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BD873" w14:textId="29B9C13E" w:rsidR="003A04B4" w:rsidRPr="003D6036" w:rsidRDefault="003A04B4" w:rsidP="00C54E4E">
      <w:pPr>
        <w:spacing w:after="0" w:line="240" w:lineRule="auto"/>
        <w:jc w:val="both"/>
        <w:rPr>
          <w:rFonts w:ascii="Montserrat" w:hAnsi="Montserrat"/>
          <w:b/>
          <w:bCs/>
          <w:sz w:val="28"/>
        </w:rPr>
      </w:pPr>
      <w:r w:rsidRPr="003D6036">
        <w:rPr>
          <w:rFonts w:ascii="Montserrat" w:hAnsi="Montserrat"/>
          <w:b/>
          <w:bCs/>
          <w:sz w:val="28"/>
        </w:rPr>
        <w:t xml:space="preserve">Manual de </w:t>
      </w:r>
      <w:r>
        <w:rPr>
          <w:rFonts w:ascii="Montserrat" w:hAnsi="Montserrat"/>
          <w:b/>
          <w:bCs/>
          <w:sz w:val="28"/>
        </w:rPr>
        <w:t>a</w:t>
      </w:r>
      <w:r w:rsidRPr="003D6036">
        <w:rPr>
          <w:rFonts w:ascii="Montserrat" w:hAnsi="Montserrat"/>
          <w:b/>
          <w:bCs/>
          <w:sz w:val="28"/>
        </w:rPr>
        <w:t>utogestión</w:t>
      </w:r>
      <w:r>
        <w:rPr>
          <w:rFonts w:ascii="Montserrat" w:hAnsi="Montserrat"/>
          <w:b/>
          <w:bCs/>
          <w:sz w:val="28"/>
        </w:rPr>
        <w:t xml:space="preserve"> del</w:t>
      </w:r>
      <w:r w:rsidRPr="003D6036">
        <w:rPr>
          <w:rFonts w:ascii="Montserrat" w:hAnsi="Montserrat"/>
          <w:b/>
          <w:bCs/>
          <w:sz w:val="28"/>
        </w:rPr>
        <w:t xml:space="preserve"> </w:t>
      </w:r>
      <w:r>
        <w:rPr>
          <w:rFonts w:ascii="Montserrat" w:hAnsi="Montserrat"/>
          <w:b/>
          <w:bCs/>
          <w:sz w:val="28"/>
        </w:rPr>
        <w:t>b</w:t>
      </w:r>
      <w:r w:rsidRPr="003D6036">
        <w:rPr>
          <w:rFonts w:ascii="Montserrat" w:hAnsi="Montserrat"/>
          <w:b/>
          <w:bCs/>
          <w:sz w:val="28"/>
        </w:rPr>
        <w:t xml:space="preserve">loqueo de las </w:t>
      </w:r>
      <w:r>
        <w:rPr>
          <w:rFonts w:ascii="Montserrat" w:hAnsi="Montserrat"/>
          <w:b/>
          <w:bCs/>
          <w:sz w:val="28"/>
        </w:rPr>
        <w:t>c</w:t>
      </w:r>
      <w:r w:rsidRPr="003D6036">
        <w:rPr>
          <w:rFonts w:ascii="Montserrat" w:hAnsi="Montserrat"/>
          <w:b/>
          <w:bCs/>
          <w:sz w:val="28"/>
        </w:rPr>
        <w:t xml:space="preserve">uentas de </w:t>
      </w:r>
      <w:r>
        <w:rPr>
          <w:rFonts w:ascii="Montserrat" w:hAnsi="Montserrat"/>
          <w:b/>
          <w:bCs/>
          <w:sz w:val="28"/>
        </w:rPr>
        <w:t>c</w:t>
      </w:r>
      <w:r w:rsidRPr="003D6036">
        <w:rPr>
          <w:rFonts w:ascii="Montserrat" w:hAnsi="Montserrat"/>
          <w:b/>
          <w:bCs/>
          <w:sz w:val="28"/>
        </w:rPr>
        <w:t xml:space="preserve">orreo </w:t>
      </w:r>
      <w:r>
        <w:rPr>
          <w:rFonts w:ascii="Montserrat" w:hAnsi="Montserrat"/>
          <w:b/>
          <w:bCs/>
          <w:sz w:val="28"/>
        </w:rPr>
        <w:t>e</w:t>
      </w:r>
      <w:r w:rsidRPr="003D6036">
        <w:rPr>
          <w:rFonts w:ascii="Montserrat" w:hAnsi="Montserrat"/>
          <w:b/>
          <w:bCs/>
          <w:sz w:val="28"/>
        </w:rPr>
        <w:t xml:space="preserve">lectrónico </w:t>
      </w:r>
      <w:r>
        <w:rPr>
          <w:rFonts w:ascii="Montserrat" w:hAnsi="Montserrat"/>
          <w:b/>
          <w:bCs/>
          <w:sz w:val="28"/>
        </w:rPr>
        <w:t>i</w:t>
      </w:r>
      <w:r w:rsidRPr="003D6036">
        <w:rPr>
          <w:rFonts w:ascii="Montserrat" w:hAnsi="Montserrat"/>
          <w:b/>
          <w:bCs/>
          <w:sz w:val="28"/>
        </w:rPr>
        <w:t xml:space="preserve">nstitucionales por </w:t>
      </w:r>
      <w:r>
        <w:rPr>
          <w:rFonts w:ascii="Montserrat" w:hAnsi="Montserrat"/>
          <w:b/>
          <w:bCs/>
          <w:sz w:val="28"/>
        </w:rPr>
        <w:t>l</w:t>
      </w:r>
      <w:r w:rsidRPr="003D6036">
        <w:rPr>
          <w:rFonts w:ascii="Montserrat" w:hAnsi="Montserrat"/>
          <w:b/>
          <w:bCs/>
          <w:sz w:val="28"/>
        </w:rPr>
        <w:t xml:space="preserve">a </w:t>
      </w:r>
      <w:r>
        <w:rPr>
          <w:rFonts w:ascii="Montserrat" w:hAnsi="Montserrat"/>
          <w:b/>
          <w:bCs/>
          <w:sz w:val="28"/>
        </w:rPr>
        <w:t>v</w:t>
      </w:r>
      <w:r w:rsidRPr="003D6036">
        <w:rPr>
          <w:rFonts w:ascii="Montserrat" w:hAnsi="Montserrat"/>
          <w:b/>
          <w:bCs/>
          <w:sz w:val="28"/>
        </w:rPr>
        <w:t xml:space="preserve">acancia </w:t>
      </w:r>
      <w:r>
        <w:rPr>
          <w:rFonts w:ascii="Montserrat" w:hAnsi="Montserrat"/>
          <w:b/>
          <w:bCs/>
          <w:sz w:val="28"/>
        </w:rPr>
        <w:t>j</w:t>
      </w:r>
      <w:r w:rsidRPr="003D6036">
        <w:rPr>
          <w:rFonts w:ascii="Montserrat" w:hAnsi="Montserrat"/>
          <w:b/>
          <w:bCs/>
          <w:sz w:val="28"/>
        </w:rPr>
        <w:t>udicial - 202</w:t>
      </w:r>
      <w:r>
        <w:rPr>
          <w:rFonts w:ascii="Montserrat" w:hAnsi="Montserrat"/>
          <w:b/>
          <w:bCs/>
          <w:sz w:val="28"/>
        </w:rPr>
        <w:t>5</w:t>
      </w:r>
    </w:p>
    <w:p w14:paraId="2F3B87A0" w14:textId="77777777" w:rsidR="003A04B4" w:rsidRDefault="003A04B4" w:rsidP="00856DEE">
      <w:pPr>
        <w:spacing w:after="0" w:line="240" w:lineRule="auto"/>
        <w:jc w:val="both"/>
        <w:rPr>
          <w:rFonts w:ascii="Montserrat" w:hAnsi="Montserrat"/>
        </w:rPr>
      </w:pPr>
    </w:p>
    <w:p w14:paraId="19CEC26B" w14:textId="2F2D141F" w:rsidR="003A04B4" w:rsidRPr="003D6036" w:rsidRDefault="003A04B4" w:rsidP="00856DEE">
      <w:pPr>
        <w:spacing w:after="0" w:line="240" w:lineRule="auto"/>
        <w:jc w:val="both"/>
        <w:rPr>
          <w:rFonts w:ascii="Montserrat" w:hAnsi="Montserrat"/>
        </w:rPr>
      </w:pPr>
      <w:r w:rsidRPr="003D6036">
        <w:rPr>
          <w:rFonts w:ascii="Montserrat" w:hAnsi="Montserrat"/>
        </w:rPr>
        <w:t xml:space="preserve">El Consejo Superior de la Judicatura a través del Centro de Documentación Judicial – CENDOJ como administrador funcional de los servicios de correo electrónico institucional de la Rama Judicial habilita la opción de </w:t>
      </w:r>
      <w:r w:rsidRPr="00FA1416">
        <w:rPr>
          <w:rFonts w:ascii="Montserrat" w:hAnsi="Montserrat"/>
          <w:b/>
        </w:rPr>
        <w:t xml:space="preserve">autogestión del bloqueo de las cuentas de correo electrónico institucional por la </w:t>
      </w:r>
      <w:r>
        <w:rPr>
          <w:rFonts w:ascii="Montserrat" w:hAnsi="Montserrat"/>
          <w:b/>
        </w:rPr>
        <w:t>v</w:t>
      </w:r>
      <w:r w:rsidRPr="00FA1416">
        <w:rPr>
          <w:rFonts w:ascii="Montserrat" w:hAnsi="Montserrat"/>
          <w:b/>
        </w:rPr>
        <w:t xml:space="preserve">acancia </w:t>
      </w:r>
      <w:r>
        <w:rPr>
          <w:rFonts w:ascii="Montserrat" w:hAnsi="Montserrat"/>
          <w:b/>
        </w:rPr>
        <w:t>j</w:t>
      </w:r>
      <w:r w:rsidRPr="00FA1416">
        <w:rPr>
          <w:rFonts w:ascii="Montserrat" w:hAnsi="Montserrat"/>
          <w:b/>
        </w:rPr>
        <w:t>udicial</w:t>
      </w:r>
      <w:r w:rsidRPr="003D6036">
        <w:rPr>
          <w:rFonts w:ascii="Montserrat" w:hAnsi="Montserrat"/>
        </w:rPr>
        <w:t>, donde los responsables de las cuentas de correo electrónico institucional pueden radicar su solicitud para el bloqueo de la cuenta de correo</w:t>
      </w:r>
      <w:r>
        <w:rPr>
          <w:rFonts w:ascii="Montserrat" w:hAnsi="Montserrat"/>
        </w:rPr>
        <w:t xml:space="preserve"> electrónico institucional</w:t>
      </w:r>
      <w:r w:rsidRPr="003D6036">
        <w:rPr>
          <w:rFonts w:ascii="Montserrat" w:hAnsi="Montserrat"/>
        </w:rPr>
        <w:t>, permitiendo generar un mensaje de respuesta automática explicativo del bloqueo realizado y que aplicar</w:t>
      </w:r>
      <w:r>
        <w:rPr>
          <w:rFonts w:ascii="Montserrat" w:hAnsi="Montserrat"/>
        </w:rPr>
        <w:t>á</w:t>
      </w:r>
      <w:r w:rsidRPr="003D6036">
        <w:rPr>
          <w:rFonts w:ascii="Montserrat" w:hAnsi="Montserrat"/>
        </w:rPr>
        <w:t xml:space="preserve"> durante el periodo de la vacancia judicial</w:t>
      </w:r>
      <w:r>
        <w:rPr>
          <w:rFonts w:ascii="Montserrat" w:hAnsi="Montserrat"/>
        </w:rPr>
        <w:t xml:space="preserve"> del año 2025</w:t>
      </w:r>
      <w:r w:rsidRPr="003D6036">
        <w:rPr>
          <w:rFonts w:ascii="Montserrat" w:hAnsi="Montserrat"/>
        </w:rPr>
        <w:t>.</w:t>
      </w:r>
    </w:p>
    <w:p w14:paraId="2C054CAD" w14:textId="77777777" w:rsidR="003A04B4" w:rsidRDefault="003A04B4" w:rsidP="00856DEE">
      <w:pPr>
        <w:spacing w:after="0" w:line="240" w:lineRule="auto"/>
        <w:jc w:val="both"/>
        <w:rPr>
          <w:rFonts w:ascii="Montserrat" w:hAnsi="Montserrat"/>
        </w:rPr>
      </w:pPr>
    </w:p>
    <w:p w14:paraId="625B5F77" w14:textId="77777777" w:rsidR="003A04B4" w:rsidRPr="003D6036" w:rsidRDefault="003A04B4" w:rsidP="00856DEE">
      <w:pPr>
        <w:spacing w:after="0" w:line="240" w:lineRule="auto"/>
        <w:jc w:val="both"/>
        <w:rPr>
          <w:rFonts w:ascii="Montserrat" w:hAnsi="Montserrat"/>
        </w:rPr>
      </w:pPr>
      <w:r w:rsidRPr="003D6036">
        <w:rPr>
          <w:rFonts w:ascii="Montserrat" w:hAnsi="Montserrat"/>
        </w:rPr>
        <w:t xml:space="preserve">Para lo cual se habilitó una regla de flujo personalizada en la plataforma de correo electrónico institucional de la Rama Judicial, que procesará los datos registrados por los usuarios del servicio de correo electrónico institucional a través de la </w:t>
      </w:r>
      <w:r w:rsidRPr="00FA1416">
        <w:rPr>
          <w:rFonts w:ascii="Montserrat" w:hAnsi="Montserrat"/>
          <w:b/>
        </w:rPr>
        <w:t>aplicación de autogestión del bloqueo de las cuentas de correo electrónico institucionales</w:t>
      </w:r>
      <w:r w:rsidRPr="003D6036">
        <w:rPr>
          <w:rFonts w:ascii="Montserrat" w:hAnsi="Montserrat"/>
        </w:rPr>
        <w:t>.</w:t>
      </w:r>
    </w:p>
    <w:p w14:paraId="666A312B" w14:textId="77777777" w:rsidR="003A04B4" w:rsidRDefault="003A04B4" w:rsidP="00856DEE">
      <w:pPr>
        <w:spacing w:after="0" w:line="240" w:lineRule="auto"/>
        <w:jc w:val="both"/>
        <w:rPr>
          <w:rFonts w:ascii="Montserrat" w:hAnsi="Montserrat"/>
        </w:rPr>
      </w:pPr>
    </w:p>
    <w:p w14:paraId="27F5B43F" w14:textId="68D9EE8F" w:rsidR="004A6818" w:rsidRDefault="003A04B4" w:rsidP="004A6818">
      <w:pPr>
        <w:spacing w:after="0" w:line="240" w:lineRule="auto"/>
        <w:jc w:val="both"/>
        <w:rPr>
          <w:rFonts w:ascii="Montserrat" w:hAnsi="Montserrat"/>
        </w:rPr>
      </w:pPr>
      <w:r w:rsidRPr="003D6036">
        <w:rPr>
          <w:rFonts w:ascii="Montserrat" w:hAnsi="Montserrat"/>
        </w:rPr>
        <w:t xml:space="preserve">Para registrar la solicitud de bloqueo </w:t>
      </w:r>
      <w:r>
        <w:rPr>
          <w:rFonts w:ascii="Montserrat" w:hAnsi="Montserrat"/>
        </w:rPr>
        <w:t>por la vacancia judicial 2025</w:t>
      </w:r>
      <w:r w:rsidR="004A6818">
        <w:rPr>
          <w:rFonts w:ascii="Montserrat" w:hAnsi="Montserrat"/>
        </w:rPr>
        <w:t>,</w:t>
      </w:r>
      <w:r>
        <w:rPr>
          <w:rFonts w:ascii="Montserrat" w:hAnsi="Montserrat"/>
        </w:rPr>
        <w:t xml:space="preserve"> </w:t>
      </w:r>
      <w:r w:rsidRPr="003D6036">
        <w:rPr>
          <w:rFonts w:ascii="Montserrat" w:hAnsi="Montserrat"/>
        </w:rPr>
        <w:t>se debe acceder al aplicativo en el siguiente enlace:</w:t>
      </w:r>
      <w:r>
        <w:rPr>
          <w:rFonts w:ascii="Montserrat" w:hAnsi="Montserrat"/>
        </w:rPr>
        <w:t xml:space="preserve"> </w:t>
      </w:r>
      <w:hyperlink r:id="rId8" w:history="1">
        <w:r w:rsidR="004A6818" w:rsidRPr="00B04B10">
          <w:rPr>
            <w:rStyle w:val="Hipervnculo"/>
            <w:rFonts w:ascii="Montserrat" w:hAnsi="Montserrat"/>
          </w:rPr>
          <w:t>https://apps.powerapps.com/play/e/default-622cba98-80f8-41f3-8df5-8eb99901598b/a/4cd7921e-9c4e-4c41-89dd-1233d398b491?tenantId=622cba98-80f8-41f3-8df5-8eb99901598b&amp;source=sharebutton&amp;sourcetime=1701189995578</w:t>
        </w:r>
      </w:hyperlink>
      <w:r>
        <w:rPr>
          <w:rFonts w:ascii="Montserrat" w:hAnsi="Montserrat"/>
        </w:rPr>
        <w:t xml:space="preserve"> </w:t>
      </w:r>
    </w:p>
    <w:p w14:paraId="5111FE01" w14:textId="77777777" w:rsidR="004A6818" w:rsidRDefault="004A6818" w:rsidP="004A6818">
      <w:pPr>
        <w:spacing w:after="0" w:line="240" w:lineRule="auto"/>
        <w:jc w:val="both"/>
        <w:rPr>
          <w:rFonts w:ascii="Montserrat" w:hAnsi="Montserrat"/>
        </w:rPr>
      </w:pPr>
    </w:p>
    <w:p w14:paraId="12ED2FC4" w14:textId="4DD8D18C" w:rsidR="003A04B4" w:rsidRDefault="004A6818" w:rsidP="004A6818">
      <w:pPr>
        <w:spacing w:after="0" w:line="240" w:lineRule="auto"/>
        <w:jc w:val="both"/>
        <w:rPr>
          <w:rFonts w:ascii="Montserrat" w:hAnsi="Montserrat"/>
        </w:rPr>
      </w:pPr>
      <w:r>
        <w:rPr>
          <w:rFonts w:ascii="Montserrat" w:hAnsi="Montserrat"/>
        </w:rPr>
        <w:t>S</w:t>
      </w:r>
      <w:r w:rsidR="003A04B4" w:rsidRPr="003D6036">
        <w:rPr>
          <w:rFonts w:ascii="Montserrat" w:hAnsi="Montserrat"/>
        </w:rPr>
        <w:t xml:space="preserve">i no está autenticado o no ha iniciado sesión en el navegador web deberá hacerlo con el usuario y </w:t>
      </w:r>
      <w:r w:rsidR="003A04B4">
        <w:rPr>
          <w:rFonts w:ascii="Montserrat" w:hAnsi="Montserrat"/>
        </w:rPr>
        <w:t xml:space="preserve">la </w:t>
      </w:r>
      <w:r w:rsidR="003A04B4" w:rsidRPr="003D6036">
        <w:rPr>
          <w:rFonts w:ascii="Montserrat" w:hAnsi="Montserrat"/>
        </w:rPr>
        <w:t xml:space="preserve">contraseña de la cuenta de correo electrónico institucional </w:t>
      </w:r>
      <w:r w:rsidR="003A04B4">
        <w:rPr>
          <w:rFonts w:ascii="Montserrat" w:hAnsi="Montserrat"/>
        </w:rPr>
        <w:t>que se requiere</w:t>
      </w:r>
      <w:r w:rsidR="003A04B4" w:rsidRPr="003D6036">
        <w:rPr>
          <w:rFonts w:ascii="Montserrat" w:hAnsi="Montserrat"/>
        </w:rPr>
        <w:t xml:space="preserve"> bloquear por la </w:t>
      </w:r>
      <w:r w:rsidR="003A04B4">
        <w:rPr>
          <w:rFonts w:ascii="Montserrat" w:hAnsi="Montserrat"/>
        </w:rPr>
        <w:t>v</w:t>
      </w:r>
      <w:r w:rsidR="003A04B4" w:rsidRPr="003D6036">
        <w:rPr>
          <w:rFonts w:ascii="Montserrat" w:hAnsi="Montserrat"/>
        </w:rPr>
        <w:t xml:space="preserve">acancia </w:t>
      </w:r>
      <w:r w:rsidR="003A04B4">
        <w:rPr>
          <w:rFonts w:ascii="Montserrat" w:hAnsi="Montserrat"/>
        </w:rPr>
        <w:t>j</w:t>
      </w:r>
      <w:r w:rsidR="003A04B4" w:rsidRPr="003D6036">
        <w:rPr>
          <w:rFonts w:ascii="Montserrat" w:hAnsi="Montserrat"/>
        </w:rPr>
        <w:t>udicial</w:t>
      </w:r>
      <w:r w:rsidR="003A04B4">
        <w:rPr>
          <w:rFonts w:ascii="Montserrat" w:hAnsi="Montserrat"/>
        </w:rPr>
        <w:t xml:space="preserve"> del año 2025</w:t>
      </w:r>
      <w:r w:rsidR="003A04B4" w:rsidRPr="003D6036">
        <w:rPr>
          <w:rFonts w:ascii="Montserrat" w:hAnsi="Montserrat"/>
        </w:rPr>
        <w:t>:</w:t>
      </w:r>
    </w:p>
    <w:p w14:paraId="304E3052" w14:textId="77777777" w:rsidR="003A04B4" w:rsidRPr="003D6036" w:rsidRDefault="003A04B4" w:rsidP="00856DEE">
      <w:pPr>
        <w:spacing w:after="0" w:line="240" w:lineRule="auto"/>
        <w:jc w:val="both"/>
        <w:rPr>
          <w:rFonts w:ascii="Montserrat" w:hAnsi="Montserrat"/>
        </w:rPr>
      </w:pPr>
    </w:p>
    <w:p w14:paraId="42A08385" w14:textId="755E8376" w:rsidR="003A04B4" w:rsidRPr="003D6036" w:rsidRDefault="003A04B4" w:rsidP="00D6554F">
      <w:pPr>
        <w:spacing w:after="0" w:line="240" w:lineRule="auto"/>
        <w:jc w:val="center"/>
        <w:rPr>
          <w:rFonts w:ascii="Arial" w:eastAsia="Arial" w:hAnsi="Arial" w:cs="Arial"/>
          <w:noProof/>
        </w:rPr>
      </w:pPr>
      <w:r w:rsidRPr="003D6036">
        <w:rPr>
          <w:rFonts w:ascii="Arial" w:eastAsia="Arial" w:hAnsi="Arial" w:cs="Arial"/>
          <w:noProof/>
        </w:rPr>
        <w:drawing>
          <wp:inline distT="0" distB="0" distL="0" distR="0" wp14:anchorId="2234FFB1" wp14:editId="04AE0DBC">
            <wp:extent cx="2253315" cy="2428240"/>
            <wp:effectExtent l="19050" t="19050" r="13970" b="10160"/>
            <wp:docPr id="1"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a:picLocks noChangeAspect="1" noChangeArrowheads="1"/>
                    </pic:cNvPicPr>
                  </pic:nvPicPr>
                  <pic:blipFill rotWithShape="1">
                    <a:blip r:embed="rId9">
                      <a:extLst>
                        <a:ext uri="{28A0092B-C50C-407E-A947-70E740481C1C}">
                          <a14:useLocalDpi xmlns:a14="http://schemas.microsoft.com/office/drawing/2010/main" val="0"/>
                        </a:ext>
                      </a:extLst>
                    </a:blip>
                    <a:srcRect t="4495"/>
                    <a:stretch>
                      <a:fillRect/>
                    </a:stretch>
                  </pic:blipFill>
                  <pic:spPr bwMode="auto">
                    <a:xfrm>
                      <a:off x="0" y="0"/>
                      <a:ext cx="2258836" cy="2434190"/>
                    </a:xfrm>
                    <a:prstGeom prst="rect">
                      <a:avLst/>
                    </a:prstGeom>
                    <a:noFill/>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3D6036">
        <w:rPr>
          <w:rFonts w:ascii="Arial" w:eastAsia="Arial" w:hAnsi="Arial" w:cs="Arial"/>
          <w:noProof/>
        </w:rPr>
        <w:drawing>
          <wp:inline distT="0" distB="0" distL="0" distR="0" wp14:anchorId="0B37C802" wp14:editId="14803B21">
            <wp:extent cx="2476227" cy="2444750"/>
            <wp:effectExtent l="19050" t="19050" r="19685" b="12700"/>
            <wp:docPr id="2" name="Imagen 1"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Interfaz de usuario gráfica, Aplicación, Teams&#10;&#10;Descripción generada automáticamente"/>
                    <pic:cNvPicPr>
                      <a:picLocks noChangeAspect="1" noChangeArrowheads="1"/>
                    </pic:cNvPicPr>
                  </pic:nvPicPr>
                  <pic:blipFill rotWithShape="1">
                    <a:blip r:embed="rId10">
                      <a:extLst>
                        <a:ext uri="{28A0092B-C50C-407E-A947-70E740481C1C}">
                          <a14:useLocalDpi xmlns:a14="http://schemas.microsoft.com/office/drawing/2010/main" val="0"/>
                        </a:ext>
                      </a:extLst>
                    </a:blip>
                    <a:srcRect t="4110"/>
                    <a:stretch>
                      <a:fillRect/>
                    </a:stretch>
                  </pic:blipFill>
                  <pic:spPr bwMode="auto">
                    <a:xfrm>
                      <a:off x="0" y="0"/>
                      <a:ext cx="2485811" cy="2454212"/>
                    </a:xfrm>
                    <a:prstGeom prst="rect">
                      <a:avLst/>
                    </a:prstGeom>
                    <a:noFill/>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2E254F8" w14:textId="77777777" w:rsidR="003A04B4" w:rsidRDefault="003A04B4" w:rsidP="00856DEE">
      <w:pPr>
        <w:spacing w:after="0" w:line="240" w:lineRule="auto"/>
        <w:jc w:val="both"/>
        <w:rPr>
          <w:rFonts w:ascii="Montserrat" w:hAnsi="Montserrat"/>
        </w:rPr>
      </w:pPr>
    </w:p>
    <w:p w14:paraId="5FE264CA" w14:textId="77777777" w:rsidR="003A04B4" w:rsidRDefault="003A04B4" w:rsidP="00856DEE">
      <w:pPr>
        <w:spacing w:after="0" w:line="240" w:lineRule="auto"/>
        <w:jc w:val="both"/>
        <w:rPr>
          <w:rFonts w:ascii="Montserrat" w:hAnsi="Montserrat"/>
        </w:rPr>
      </w:pPr>
      <w:r w:rsidRPr="003D6036">
        <w:rPr>
          <w:rFonts w:ascii="Montserrat" w:hAnsi="Montserrat"/>
        </w:rPr>
        <w:t xml:space="preserve">Se abrirá una ventana en el navegador web, donde debe autorizar los permisos de SharePoint por ser la primera vez que utiliza la aplicación, dando clic en el botón </w:t>
      </w:r>
      <w:r w:rsidRPr="003D6036">
        <w:rPr>
          <w:rFonts w:ascii="Montserrat" w:hAnsi="Montserrat"/>
          <w:b/>
          <w:bCs/>
        </w:rPr>
        <w:t>Permitir</w:t>
      </w:r>
      <w:r w:rsidRPr="003D6036">
        <w:rPr>
          <w:rFonts w:ascii="Montserrat" w:hAnsi="Montserrat"/>
        </w:rPr>
        <w:t>:</w:t>
      </w:r>
    </w:p>
    <w:p w14:paraId="0B418A27" w14:textId="77777777" w:rsidR="003A04B4" w:rsidRPr="003D6036" w:rsidRDefault="003A04B4" w:rsidP="00856DEE">
      <w:pPr>
        <w:spacing w:after="0" w:line="240" w:lineRule="auto"/>
        <w:jc w:val="both"/>
        <w:rPr>
          <w:rFonts w:ascii="Montserrat" w:hAnsi="Montserrat"/>
        </w:rPr>
      </w:pPr>
    </w:p>
    <w:p w14:paraId="6C5DBBCE" w14:textId="77777777" w:rsidR="003A04B4" w:rsidRPr="003D6036" w:rsidRDefault="003A04B4" w:rsidP="00856DEE">
      <w:pPr>
        <w:spacing w:after="0" w:line="240" w:lineRule="auto"/>
        <w:jc w:val="center"/>
        <w:rPr>
          <w:rFonts w:ascii="Montserrat" w:hAnsi="Montserrat"/>
        </w:rPr>
      </w:pPr>
      <w:r w:rsidRPr="003D6036">
        <w:rPr>
          <w:rFonts w:ascii="Montserrat" w:hAnsi="Montserrat"/>
          <w:noProof/>
        </w:rPr>
        <w:lastRenderedPageBreak/>
        <w:drawing>
          <wp:inline distT="0" distB="0" distL="0" distR="0" wp14:anchorId="1113D225" wp14:editId="64B67230">
            <wp:extent cx="2658110" cy="2552338"/>
            <wp:effectExtent l="19050" t="19050" r="27940" b="19685"/>
            <wp:docPr id="14325674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2899"/>
                    <a:stretch>
                      <a:fillRect/>
                    </a:stretch>
                  </pic:blipFill>
                  <pic:spPr bwMode="auto">
                    <a:xfrm>
                      <a:off x="0" y="0"/>
                      <a:ext cx="2663905" cy="2557902"/>
                    </a:xfrm>
                    <a:prstGeom prst="rect">
                      <a:avLst/>
                    </a:prstGeom>
                    <a:noFill/>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2FAAC2B" w14:textId="77777777" w:rsidR="003A04B4" w:rsidRPr="003D6036" w:rsidRDefault="003A04B4" w:rsidP="00856DEE">
      <w:pPr>
        <w:spacing w:after="0" w:line="240" w:lineRule="auto"/>
        <w:jc w:val="both"/>
        <w:rPr>
          <w:rFonts w:ascii="Montserrat" w:hAnsi="Montserrat"/>
        </w:rPr>
      </w:pPr>
    </w:p>
    <w:p w14:paraId="45ABE1D6" w14:textId="77777777" w:rsidR="003A04B4" w:rsidRDefault="003A04B4" w:rsidP="00856DEE">
      <w:pPr>
        <w:spacing w:after="0" w:line="240" w:lineRule="auto"/>
        <w:jc w:val="both"/>
        <w:rPr>
          <w:rFonts w:ascii="Montserrat" w:hAnsi="Montserrat"/>
        </w:rPr>
      </w:pPr>
      <w:r w:rsidRPr="003D6036">
        <w:rPr>
          <w:rFonts w:ascii="Montserrat" w:hAnsi="Montserrat"/>
        </w:rPr>
        <w:t xml:space="preserve">En caso de que no se le habilite la opción </w:t>
      </w:r>
      <w:r w:rsidRPr="003D6036">
        <w:rPr>
          <w:rFonts w:ascii="Montserrat" w:hAnsi="Montserrat"/>
          <w:b/>
          <w:bCs/>
        </w:rPr>
        <w:t>Permitir</w:t>
      </w:r>
      <w:r w:rsidRPr="003D6036">
        <w:rPr>
          <w:rFonts w:ascii="Montserrat" w:hAnsi="Montserrat"/>
        </w:rPr>
        <w:t xml:space="preserve"> deberá seleccionar la opción </w:t>
      </w:r>
      <w:r w:rsidRPr="003D6036">
        <w:rPr>
          <w:rFonts w:ascii="Montserrat" w:hAnsi="Montserrat"/>
          <w:b/>
          <w:bCs/>
        </w:rPr>
        <w:t>Reparar la conexión</w:t>
      </w:r>
      <w:r w:rsidRPr="003D6036">
        <w:rPr>
          <w:rFonts w:ascii="Montserrat" w:hAnsi="Montserrat"/>
        </w:rPr>
        <w:t>:</w:t>
      </w:r>
    </w:p>
    <w:p w14:paraId="6E039E04" w14:textId="77777777" w:rsidR="003A04B4" w:rsidRPr="003D6036" w:rsidRDefault="003A04B4" w:rsidP="00856DEE">
      <w:pPr>
        <w:spacing w:after="0" w:line="240" w:lineRule="auto"/>
        <w:jc w:val="both"/>
        <w:rPr>
          <w:rFonts w:ascii="Montserrat" w:hAnsi="Montserrat"/>
        </w:rPr>
      </w:pPr>
    </w:p>
    <w:p w14:paraId="1BD1E00A" w14:textId="77777777" w:rsidR="003A04B4" w:rsidRPr="003D6036" w:rsidRDefault="003A04B4" w:rsidP="00856DEE">
      <w:pPr>
        <w:spacing w:after="0" w:line="240" w:lineRule="auto"/>
        <w:jc w:val="center"/>
        <w:rPr>
          <w:rFonts w:ascii="Montserrat" w:hAnsi="Montserrat"/>
        </w:rPr>
      </w:pPr>
      <w:r w:rsidRPr="003D6036">
        <w:rPr>
          <w:rFonts w:ascii="Montserrat" w:hAnsi="Montserrat"/>
          <w:noProof/>
        </w:rPr>
        <w:drawing>
          <wp:inline distT="0" distB="0" distL="0" distR="0" wp14:anchorId="602B1F32" wp14:editId="278820FF">
            <wp:extent cx="2562194" cy="2451100"/>
            <wp:effectExtent l="19050" t="19050" r="10160" b="25400"/>
            <wp:docPr id="1842430361" name="Imagen 3"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30361" name="Imagen 3" descr="Interfaz de usuario gráfica, Aplicación&#10;&#10;El contenido generado por IA puede ser incorrecto."/>
                    <pic:cNvPicPr>
                      <a:picLocks noChangeAspect="1" noChangeArrowheads="1"/>
                    </pic:cNvPicPr>
                  </pic:nvPicPr>
                  <pic:blipFill rotWithShape="1">
                    <a:blip r:embed="rId12">
                      <a:extLst>
                        <a:ext uri="{28A0092B-C50C-407E-A947-70E740481C1C}">
                          <a14:useLocalDpi xmlns:a14="http://schemas.microsoft.com/office/drawing/2010/main" val="0"/>
                        </a:ext>
                      </a:extLst>
                    </a:blip>
                    <a:srcRect t="3379"/>
                    <a:stretch>
                      <a:fillRect/>
                    </a:stretch>
                  </pic:blipFill>
                  <pic:spPr bwMode="auto">
                    <a:xfrm>
                      <a:off x="0" y="0"/>
                      <a:ext cx="2575753" cy="2464071"/>
                    </a:xfrm>
                    <a:prstGeom prst="rect">
                      <a:avLst/>
                    </a:prstGeom>
                    <a:noFill/>
                    <a:ln w="9525" cap="flat" cmpd="sng" algn="ctr">
                      <a:solidFill>
                        <a:srgbClr val="4472C4"/>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D8C985A" w14:textId="77777777" w:rsidR="003A04B4" w:rsidRPr="003D6036" w:rsidRDefault="003A04B4" w:rsidP="00856DEE">
      <w:pPr>
        <w:spacing w:after="0" w:line="240" w:lineRule="auto"/>
        <w:jc w:val="both"/>
        <w:rPr>
          <w:rFonts w:ascii="Montserrat" w:hAnsi="Montserrat"/>
        </w:rPr>
      </w:pPr>
    </w:p>
    <w:p w14:paraId="75BDA1CA" w14:textId="77777777" w:rsidR="003A04B4" w:rsidRDefault="003A04B4" w:rsidP="00856DEE">
      <w:pPr>
        <w:spacing w:after="0" w:line="240" w:lineRule="auto"/>
        <w:jc w:val="both"/>
        <w:rPr>
          <w:rFonts w:ascii="Montserrat" w:hAnsi="Montserrat"/>
        </w:rPr>
      </w:pPr>
      <w:r w:rsidRPr="003D6036">
        <w:rPr>
          <w:rFonts w:ascii="Montserrat" w:hAnsi="Montserrat"/>
        </w:rPr>
        <w:t xml:space="preserve">Luego de seleccionar </w:t>
      </w:r>
      <w:r w:rsidRPr="00321382">
        <w:rPr>
          <w:rFonts w:ascii="Montserrat" w:hAnsi="Montserrat"/>
          <w:b/>
        </w:rPr>
        <w:t>Permitir</w:t>
      </w:r>
      <w:r w:rsidRPr="003D6036">
        <w:rPr>
          <w:rFonts w:ascii="Montserrat" w:hAnsi="Montserrat"/>
        </w:rPr>
        <w:t xml:space="preserve">, se abrirá la ventana donde se podrá seleccionar la opción de </w:t>
      </w:r>
      <w:r w:rsidRPr="00321382">
        <w:rPr>
          <w:rFonts w:ascii="Montserrat" w:hAnsi="Montserrat"/>
          <w:b/>
        </w:rPr>
        <w:t>Bloqueo por Vacancia Judicial</w:t>
      </w:r>
      <w:r w:rsidRPr="003D6036">
        <w:rPr>
          <w:rFonts w:ascii="Montserrat" w:hAnsi="Montserrat"/>
        </w:rPr>
        <w:t>.</w:t>
      </w:r>
    </w:p>
    <w:p w14:paraId="06F4AE35" w14:textId="77777777" w:rsidR="003A04B4" w:rsidRPr="003D6036" w:rsidRDefault="003A04B4" w:rsidP="00856DEE">
      <w:pPr>
        <w:spacing w:after="0" w:line="240" w:lineRule="auto"/>
        <w:jc w:val="both"/>
        <w:rPr>
          <w:rFonts w:ascii="Montserrat" w:hAnsi="Montserrat"/>
        </w:rPr>
      </w:pPr>
    </w:p>
    <w:p w14:paraId="73CBE96A" w14:textId="77777777" w:rsidR="003A04B4" w:rsidRDefault="003A04B4" w:rsidP="00D6554F">
      <w:pPr>
        <w:spacing w:after="0" w:line="240" w:lineRule="auto"/>
        <w:jc w:val="center"/>
        <w:rPr>
          <w:rFonts w:ascii="Montserrat" w:hAnsi="Montserrat"/>
        </w:rPr>
      </w:pPr>
      <w:r w:rsidRPr="003D6036">
        <w:rPr>
          <w:rFonts w:ascii="Montserrat" w:hAnsi="Montserrat"/>
          <w:noProof/>
        </w:rPr>
        <w:drawing>
          <wp:inline distT="0" distB="0" distL="0" distR="0" wp14:anchorId="7030BC2B" wp14:editId="31789353">
            <wp:extent cx="5048250" cy="2834104"/>
            <wp:effectExtent l="19050" t="19050" r="19050" b="23495"/>
            <wp:docPr id="8903241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0602" cy="2846652"/>
                    </a:xfrm>
                    <a:prstGeom prst="rect">
                      <a:avLst/>
                    </a:prstGeom>
                    <a:noFill/>
                    <a:ln>
                      <a:solidFill>
                        <a:schemeClr val="accent1"/>
                      </a:solidFill>
                    </a:ln>
                  </pic:spPr>
                </pic:pic>
              </a:graphicData>
            </a:graphic>
          </wp:inline>
        </w:drawing>
      </w:r>
    </w:p>
    <w:p w14:paraId="7C95EBCC" w14:textId="77777777" w:rsidR="00856DEE" w:rsidRDefault="00856DEE" w:rsidP="00856DEE">
      <w:pPr>
        <w:spacing w:after="0" w:line="240" w:lineRule="auto"/>
        <w:jc w:val="both"/>
        <w:rPr>
          <w:rFonts w:ascii="Montserrat" w:hAnsi="Montserrat"/>
        </w:rPr>
      </w:pPr>
    </w:p>
    <w:p w14:paraId="70C67041" w14:textId="77777777" w:rsidR="003A04B4" w:rsidRDefault="003A04B4" w:rsidP="00856DEE">
      <w:pPr>
        <w:spacing w:after="0" w:line="240" w:lineRule="auto"/>
        <w:jc w:val="both"/>
        <w:rPr>
          <w:rFonts w:ascii="Montserrat" w:hAnsi="Montserrat"/>
        </w:rPr>
      </w:pPr>
      <w:r w:rsidRPr="003D6036">
        <w:rPr>
          <w:rFonts w:ascii="Montserrat" w:hAnsi="Montserrat"/>
        </w:rPr>
        <w:t xml:space="preserve">A continuación, se visualizan las condiciones e indicaciones del proceso de bloqueo de la cuenta de correo electrónico institucional con que se inició sesión, luego de leer se debe dar clic en el botón </w:t>
      </w:r>
      <w:r w:rsidRPr="003D6036">
        <w:rPr>
          <w:rFonts w:ascii="Montserrat" w:hAnsi="Montserrat"/>
          <w:b/>
          <w:bCs/>
        </w:rPr>
        <w:t>Continuar</w:t>
      </w:r>
      <w:r w:rsidRPr="003D6036">
        <w:rPr>
          <w:rFonts w:ascii="Montserrat" w:hAnsi="Montserrat"/>
        </w:rPr>
        <w:t>.</w:t>
      </w:r>
    </w:p>
    <w:p w14:paraId="07CD6B6C" w14:textId="77777777" w:rsidR="003A04B4" w:rsidRPr="003D6036" w:rsidRDefault="003A04B4" w:rsidP="00856DEE">
      <w:pPr>
        <w:spacing w:after="0" w:line="240" w:lineRule="auto"/>
        <w:jc w:val="both"/>
        <w:rPr>
          <w:rFonts w:ascii="Montserrat" w:hAnsi="Montserrat"/>
        </w:rPr>
      </w:pPr>
    </w:p>
    <w:p w14:paraId="6E9EC0CF" w14:textId="408C7445" w:rsidR="003A04B4" w:rsidRDefault="00EC0238" w:rsidP="00D6554F">
      <w:pPr>
        <w:spacing w:after="0" w:line="240" w:lineRule="auto"/>
        <w:jc w:val="center"/>
        <w:rPr>
          <w:rFonts w:ascii="Montserrat" w:hAnsi="Montserrat"/>
        </w:rPr>
      </w:pPr>
      <w:r>
        <w:rPr>
          <w:rFonts w:ascii="Montserrat" w:hAnsi="Montserrat"/>
          <w:noProof/>
        </w:rPr>
        <w:drawing>
          <wp:inline distT="0" distB="0" distL="0" distR="0" wp14:anchorId="721A6B91" wp14:editId="39D5A6A5">
            <wp:extent cx="5334000" cy="2993571"/>
            <wp:effectExtent l="19050" t="19050" r="19050" b="16510"/>
            <wp:docPr id="9135979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602" cy="3000643"/>
                    </a:xfrm>
                    <a:prstGeom prst="rect">
                      <a:avLst/>
                    </a:prstGeom>
                    <a:noFill/>
                    <a:ln>
                      <a:solidFill>
                        <a:schemeClr val="tx1"/>
                      </a:solidFill>
                    </a:ln>
                  </pic:spPr>
                </pic:pic>
              </a:graphicData>
            </a:graphic>
          </wp:inline>
        </w:drawing>
      </w:r>
    </w:p>
    <w:p w14:paraId="5B57B657" w14:textId="77777777" w:rsidR="003A04B4" w:rsidRDefault="003A04B4" w:rsidP="00856DEE">
      <w:pPr>
        <w:spacing w:after="0" w:line="240" w:lineRule="auto"/>
        <w:jc w:val="both"/>
        <w:rPr>
          <w:rFonts w:ascii="Montserrat" w:hAnsi="Montserrat"/>
        </w:rPr>
      </w:pPr>
    </w:p>
    <w:p w14:paraId="4EFB0C3C" w14:textId="77777777" w:rsidR="003A04B4" w:rsidRDefault="003A04B4" w:rsidP="00856DEE">
      <w:pPr>
        <w:spacing w:after="0" w:line="240" w:lineRule="auto"/>
        <w:jc w:val="both"/>
        <w:rPr>
          <w:rFonts w:ascii="Montserrat" w:hAnsi="Montserrat"/>
        </w:rPr>
      </w:pPr>
      <w:r w:rsidRPr="003D6036">
        <w:rPr>
          <w:rFonts w:ascii="Montserrat" w:hAnsi="Montserrat"/>
        </w:rPr>
        <w:t xml:space="preserve">Para finalizar, se debe activar el cuadro de </w:t>
      </w:r>
      <w:r w:rsidRPr="003D6036">
        <w:rPr>
          <w:rFonts w:ascii="Montserrat" w:hAnsi="Montserrat"/>
          <w:b/>
          <w:bCs/>
        </w:rPr>
        <w:t>Acepto el Bloqueo</w:t>
      </w:r>
      <w:r w:rsidRPr="003D6036">
        <w:rPr>
          <w:rFonts w:ascii="Montserrat" w:hAnsi="Montserrat"/>
        </w:rPr>
        <w:t xml:space="preserve"> y dar clic en el botón </w:t>
      </w:r>
      <w:r w:rsidRPr="003D6036">
        <w:rPr>
          <w:rFonts w:ascii="Montserrat" w:hAnsi="Montserrat"/>
          <w:b/>
          <w:bCs/>
        </w:rPr>
        <w:t>Guardar y Enviar</w:t>
      </w:r>
      <w:r w:rsidRPr="003D6036">
        <w:rPr>
          <w:rFonts w:ascii="Montserrat" w:hAnsi="Montserrat"/>
        </w:rPr>
        <w:t>.</w:t>
      </w:r>
    </w:p>
    <w:p w14:paraId="10113177" w14:textId="77777777" w:rsidR="003A04B4" w:rsidRDefault="003A04B4" w:rsidP="00856DEE">
      <w:pPr>
        <w:spacing w:after="0" w:line="240" w:lineRule="auto"/>
        <w:jc w:val="both"/>
        <w:rPr>
          <w:rFonts w:ascii="Montserrat" w:hAnsi="Montserrat"/>
        </w:rPr>
      </w:pPr>
    </w:p>
    <w:p w14:paraId="19F0EB6E" w14:textId="77777777" w:rsidR="00856DEE" w:rsidRDefault="003A04B4" w:rsidP="00C54E4E">
      <w:pPr>
        <w:spacing w:after="0" w:line="240" w:lineRule="auto"/>
        <w:jc w:val="center"/>
        <w:rPr>
          <w:rFonts w:ascii="Montserrat" w:hAnsi="Montserrat"/>
        </w:rPr>
      </w:pPr>
      <w:r>
        <w:rPr>
          <w:rFonts w:ascii="Montserrat" w:hAnsi="Montserrat"/>
          <w:noProof/>
        </w:rPr>
        <w:drawing>
          <wp:inline distT="0" distB="0" distL="0" distR="0" wp14:anchorId="30532F5E" wp14:editId="5698AA99">
            <wp:extent cx="5353050" cy="3007332"/>
            <wp:effectExtent l="19050" t="19050" r="19050" b="22225"/>
            <wp:docPr id="178854460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9360" cy="3016495"/>
                    </a:xfrm>
                    <a:prstGeom prst="rect">
                      <a:avLst/>
                    </a:prstGeom>
                    <a:noFill/>
                    <a:ln>
                      <a:solidFill>
                        <a:schemeClr val="tx1">
                          <a:lumMod val="95000"/>
                          <a:lumOff val="5000"/>
                        </a:schemeClr>
                      </a:solidFill>
                    </a:ln>
                  </pic:spPr>
                </pic:pic>
              </a:graphicData>
            </a:graphic>
          </wp:inline>
        </w:drawing>
      </w:r>
    </w:p>
    <w:p w14:paraId="5EE55BFB" w14:textId="77777777" w:rsidR="00856DEE" w:rsidRDefault="00856DEE" w:rsidP="00856DEE">
      <w:pPr>
        <w:spacing w:after="0" w:line="240" w:lineRule="auto"/>
        <w:jc w:val="both"/>
        <w:rPr>
          <w:rFonts w:ascii="Montserrat" w:hAnsi="Montserrat"/>
        </w:rPr>
      </w:pPr>
    </w:p>
    <w:p w14:paraId="2768E29F" w14:textId="4A84ACC8" w:rsidR="003A04B4" w:rsidRDefault="001B24C5" w:rsidP="00856DEE">
      <w:pPr>
        <w:spacing w:after="0" w:line="240" w:lineRule="auto"/>
        <w:jc w:val="both"/>
        <w:rPr>
          <w:rFonts w:ascii="Montserrat" w:hAnsi="Montserrat"/>
        </w:rPr>
      </w:pPr>
      <w:r>
        <w:rPr>
          <w:rFonts w:ascii="Montserrat" w:hAnsi="Montserrat"/>
        </w:rPr>
        <w:t>La</w:t>
      </w:r>
      <w:r w:rsidR="003A04B4" w:rsidRPr="003D6036">
        <w:rPr>
          <w:rFonts w:ascii="Montserrat" w:hAnsi="Montserrat"/>
        </w:rPr>
        <w:t xml:space="preserve"> aplicación de autogestión del bloqueo lo devolverá a la ventana principal donde podrá verificar la fecha de inicio del bloqueo por la </w:t>
      </w:r>
      <w:r w:rsidR="003A04B4">
        <w:rPr>
          <w:rFonts w:ascii="Montserrat" w:hAnsi="Montserrat"/>
        </w:rPr>
        <w:t>v</w:t>
      </w:r>
      <w:r w:rsidR="003A04B4" w:rsidRPr="003D6036">
        <w:rPr>
          <w:rFonts w:ascii="Montserrat" w:hAnsi="Montserrat"/>
        </w:rPr>
        <w:t xml:space="preserve">acancia </w:t>
      </w:r>
      <w:r w:rsidR="003A04B4">
        <w:rPr>
          <w:rFonts w:ascii="Montserrat" w:hAnsi="Montserrat"/>
        </w:rPr>
        <w:t>j</w:t>
      </w:r>
      <w:r w:rsidR="003A04B4" w:rsidRPr="003D6036">
        <w:rPr>
          <w:rFonts w:ascii="Montserrat" w:hAnsi="Montserrat"/>
        </w:rPr>
        <w:t>udicial, la fecha de desbloqueo, el tipo de bloqueo</w:t>
      </w:r>
      <w:r>
        <w:rPr>
          <w:rFonts w:ascii="Montserrat" w:hAnsi="Montserrat"/>
        </w:rPr>
        <w:t xml:space="preserve"> y </w:t>
      </w:r>
      <w:r w:rsidR="003A04B4" w:rsidRPr="003D6036">
        <w:rPr>
          <w:rFonts w:ascii="Montserrat" w:hAnsi="Montserrat"/>
        </w:rPr>
        <w:t xml:space="preserve">el estado de la solicitud; el estado cambiará una vez se inicie el bloqueo masivo de todas las cuentas de correo electrónico institucionales que radicaron la solicitud en el tiempo establecido por la </w:t>
      </w:r>
      <w:r w:rsidR="003A04B4">
        <w:rPr>
          <w:rFonts w:ascii="Montserrat" w:hAnsi="Montserrat"/>
        </w:rPr>
        <w:t>v</w:t>
      </w:r>
      <w:r w:rsidR="003A04B4" w:rsidRPr="003D6036">
        <w:rPr>
          <w:rFonts w:ascii="Montserrat" w:hAnsi="Montserrat"/>
        </w:rPr>
        <w:t xml:space="preserve">acancia </w:t>
      </w:r>
      <w:r w:rsidR="003A04B4">
        <w:rPr>
          <w:rFonts w:ascii="Montserrat" w:hAnsi="Montserrat"/>
        </w:rPr>
        <w:t>j</w:t>
      </w:r>
      <w:r w:rsidR="003A04B4" w:rsidRPr="003D6036">
        <w:rPr>
          <w:rFonts w:ascii="Montserrat" w:hAnsi="Montserrat"/>
        </w:rPr>
        <w:t>udicial.</w:t>
      </w:r>
    </w:p>
    <w:p w14:paraId="381665E9" w14:textId="77777777" w:rsidR="00856DEE" w:rsidRPr="003D6036" w:rsidRDefault="00856DEE" w:rsidP="00856DEE">
      <w:pPr>
        <w:spacing w:after="0" w:line="240" w:lineRule="auto"/>
        <w:jc w:val="both"/>
        <w:rPr>
          <w:rFonts w:ascii="Montserrat" w:hAnsi="Montserrat"/>
        </w:rPr>
      </w:pPr>
    </w:p>
    <w:p w14:paraId="7DCABEC1" w14:textId="1DE47773" w:rsidR="003A04B4" w:rsidRDefault="001B24C5" w:rsidP="00856DEE">
      <w:pPr>
        <w:spacing w:after="0" w:line="240" w:lineRule="auto"/>
        <w:jc w:val="both"/>
        <w:rPr>
          <w:rFonts w:ascii="Montserrat" w:hAnsi="Montserrat"/>
        </w:rPr>
      </w:pPr>
      <w:r>
        <w:rPr>
          <w:rFonts w:ascii="Montserrat" w:hAnsi="Montserrat"/>
          <w:noProof/>
        </w:rPr>
        <w:lastRenderedPageBreak/>
        <w:drawing>
          <wp:inline distT="0" distB="0" distL="0" distR="0" wp14:anchorId="4DB14B4E" wp14:editId="781EF48D">
            <wp:extent cx="5429250" cy="3041855"/>
            <wp:effectExtent l="19050" t="19050" r="19050" b="25400"/>
            <wp:docPr id="109302682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36338" cy="3045826"/>
                    </a:xfrm>
                    <a:prstGeom prst="rect">
                      <a:avLst/>
                    </a:prstGeom>
                    <a:noFill/>
                    <a:ln>
                      <a:solidFill>
                        <a:schemeClr val="tx1"/>
                      </a:solidFill>
                    </a:ln>
                  </pic:spPr>
                </pic:pic>
              </a:graphicData>
            </a:graphic>
          </wp:inline>
        </w:drawing>
      </w:r>
    </w:p>
    <w:p w14:paraId="6604FFE0" w14:textId="77777777" w:rsidR="003A04B4" w:rsidRDefault="003A04B4" w:rsidP="00856DEE">
      <w:pPr>
        <w:spacing w:after="0" w:line="240" w:lineRule="auto"/>
        <w:jc w:val="both"/>
        <w:rPr>
          <w:rFonts w:ascii="Montserrat" w:hAnsi="Montserrat"/>
        </w:rPr>
      </w:pPr>
    </w:p>
    <w:p w14:paraId="5C6215AA" w14:textId="0D1FB3EB" w:rsidR="001B24C5" w:rsidRDefault="001B24C5" w:rsidP="00856DEE">
      <w:pPr>
        <w:spacing w:after="0" w:line="240" w:lineRule="auto"/>
        <w:jc w:val="both"/>
        <w:rPr>
          <w:rFonts w:ascii="Montserrat" w:hAnsi="Montserrat"/>
        </w:rPr>
      </w:pPr>
      <w:r>
        <w:rPr>
          <w:rFonts w:ascii="Montserrat" w:hAnsi="Montserrat"/>
        </w:rPr>
        <w:t>Finalmente recibirá un mensaje de datos de correo electrónico donde se confirma el registro de la solicitud para el bloqueo de la cuenta de correo electrónico institucional durante el periodo de Vacancia Judicial.</w:t>
      </w:r>
    </w:p>
    <w:p w14:paraId="59730DFA" w14:textId="77777777" w:rsidR="001B24C5" w:rsidRDefault="001B24C5" w:rsidP="00856DEE">
      <w:pPr>
        <w:spacing w:after="0" w:line="240" w:lineRule="auto"/>
        <w:jc w:val="both"/>
        <w:rPr>
          <w:rFonts w:ascii="Montserrat" w:hAnsi="Montserrat"/>
        </w:rPr>
      </w:pPr>
    </w:p>
    <w:p w14:paraId="57321C6A" w14:textId="720EB9F0" w:rsidR="001B24C5" w:rsidRDefault="00856DEE" w:rsidP="00C54E4E">
      <w:pPr>
        <w:spacing w:after="0" w:line="240" w:lineRule="auto"/>
        <w:jc w:val="center"/>
        <w:rPr>
          <w:rFonts w:ascii="Montserrat" w:hAnsi="Montserrat"/>
        </w:rPr>
      </w:pPr>
      <w:r w:rsidRPr="00856DEE">
        <w:rPr>
          <w:rFonts w:ascii="Montserrat" w:hAnsi="Montserrat"/>
          <w:noProof/>
        </w:rPr>
        <w:drawing>
          <wp:inline distT="0" distB="0" distL="0" distR="0" wp14:anchorId="3A002233" wp14:editId="4F6F33B1">
            <wp:extent cx="5095223" cy="6046470"/>
            <wp:effectExtent l="19050" t="19050" r="10795" b="11430"/>
            <wp:docPr id="12004335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433534" name=""/>
                    <pic:cNvPicPr/>
                  </pic:nvPicPr>
                  <pic:blipFill>
                    <a:blip r:embed="rId17"/>
                    <a:stretch>
                      <a:fillRect/>
                    </a:stretch>
                  </pic:blipFill>
                  <pic:spPr>
                    <a:xfrm>
                      <a:off x="0" y="0"/>
                      <a:ext cx="5105607" cy="6058793"/>
                    </a:xfrm>
                    <a:prstGeom prst="rect">
                      <a:avLst/>
                    </a:prstGeom>
                    <a:ln>
                      <a:solidFill>
                        <a:schemeClr val="tx1"/>
                      </a:solidFill>
                    </a:ln>
                  </pic:spPr>
                </pic:pic>
              </a:graphicData>
            </a:graphic>
          </wp:inline>
        </w:drawing>
      </w:r>
    </w:p>
    <w:p w14:paraId="344D8FE8" w14:textId="77777777" w:rsidR="001B24C5" w:rsidRPr="003D6036" w:rsidRDefault="001B24C5" w:rsidP="00856DEE">
      <w:pPr>
        <w:spacing w:after="0" w:line="240" w:lineRule="auto"/>
        <w:jc w:val="both"/>
        <w:rPr>
          <w:rFonts w:ascii="Montserrat" w:hAnsi="Montserrat"/>
        </w:rPr>
      </w:pPr>
    </w:p>
    <w:p w14:paraId="613C1AF9" w14:textId="30A92133" w:rsidR="00510D8A" w:rsidRPr="003A04B4" w:rsidRDefault="003A04B4" w:rsidP="00856DEE">
      <w:pPr>
        <w:spacing w:after="0" w:line="240" w:lineRule="auto"/>
        <w:jc w:val="both"/>
        <w:rPr>
          <w:rFonts w:ascii="Montserrat" w:hAnsi="Montserrat"/>
        </w:rPr>
      </w:pPr>
      <w:r>
        <w:rPr>
          <w:rFonts w:ascii="Montserrat" w:hAnsi="Montserrat"/>
        </w:rPr>
        <w:t>E</w:t>
      </w:r>
      <w:r w:rsidRPr="003D6036">
        <w:rPr>
          <w:rFonts w:ascii="Montserrat" w:hAnsi="Montserrat"/>
        </w:rPr>
        <w:t>l Centro de Documentación Judicial -</w:t>
      </w:r>
      <w:r>
        <w:rPr>
          <w:rFonts w:ascii="Montserrat" w:hAnsi="Montserrat"/>
        </w:rPr>
        <w:t xml:space="preserve"> </w:t>
      </w:r>
      <w:r w:rsidRPr="003D6036">
        <w:rPr>
          <w:rFonts w:ascii="Montserrat" w:hAnsi="Montserrat"/>
        </w:rPr>
        <w:t>CENDOJ,</w:t>
      </w:r>
      <w:r>
        <w:rPr>
          <w:rFonts w:ascii="Montserrat" w:hAnsi="Montserrat"/>
        </w:rPr>
        <w:t xml:space="preserve"> </w:t>
      </w:r>
      <w:r w:rsidRPr="003D6036">
        <w:rPr>
          <w:rFonts w:ascii="Montserrat" w:hAnsi="Montserrat"/>
        </w:rPr>
        <w:t>a través de la Mesa de ayuda de soporte de correo electrónico institucional</w:t>
      </w:r>
      <w:r>
        <w:rPr>
          <w:rFonts w:ascii="Montserrat" w:hAnsi="Montserrat"/>
        </w:rPr>
        <w:t xml:space="preserve"> brindará </w:t>
      </w:r>
      <w:r w:rsidRPr="003D6036">
        <w:rPr>
          <w:rFonts w:ascii="Montserrat" w:hAnsi="Montserrat"/>
        </w:rPr>
        <w:t>soporte y apoyo técnico</w:t>
      </w:r>
      <w:r>
        <w:rPr>
          <w:rFonts w:ascii="Montserrat" w:hAnsi="Montserrat"/>
        </w:rPr>
        <w:t>,</w:t>
      </w:r>
      <w:r w:rsidRPr="00FA1416">
        <w:rPr>
          <w:rFonts w:ascii="Montserrat" w:hAnsi="Montserrat"/>
        </w:rPr>
        <w:t xml:space="preserve"> puede comunicarse al correo electrónico</w:t>
      </w:r>
      <w:r>
        <w:rPr>
          <w:rFonts w:ascii="Montserrat" w:hAnsi="Montserrat"/>
        </w:rPr>
        <w:t xml:space="preserve"> institucional</w:t>
      </w:r>
      <w:r w:rsidRPr="00FA1416">
        <w:rPr>
          <w:rFonts w:ascii="Montserrat" w:hAnsi="Montserrat"/>
        </w:rPr>
        <w:t xml:space="preserve">: </w:t>
      </w:r>
      <w:hyperlink r:id="rId18" w:history="1">
        <w:r w:rsidRPr="00151AD6">
          <w:rPr>
            <w:rStyle w:val="Hipervnculo"/>
            <w:rFonts w:ascii="Montserrat" w:hAnsi="Montserrat"/>
          </w:rPr>
          <w:t>soportecorreo@cendoj.ramajudicial.gov.co</w:t>
        </w:r>
      </w:hyperlink>
      <w:r>
        <w:rPr>
          <w:rFonts w:ascii="Montserrat" w:hAnsi="Montserrat"/>
        </w:rPr>
        <w:t xml:space="preserve"> </w:t>
      </w:r>
      <w:r w:rsidRPr="00FA1416">
        <w:rPr>
          <w:rFonts w:ascii="Montserrat" w:hAnsi="Montserrat"/>
        </w:rPr>
        <w:t>o la línea de atención en Bogotá (601) 5658500 Ext. 7564 – 7562.</w:t>
      </w:r>
    </w:p>
    <w:sectPr w:rsidR="00510D8A" w:rsidRPr="003A04B4" w:rsidSect="00856DEE">
      <w:headerReference w:type="even" r:id="rId19"/>
      <w:headerReference w:type="default" r:id="rId20"/>
      <w:footerReference w:type="even" r:id="rId21"/>
      <w:footerReference w:type="default" r:id="rId22"/>
      <w:headerReference w:type="first" r:id="rId23"/>
      <w:footerReference w:type="first" r:id="rId24"/>
      <w:pgSz w:w="12240" w:h="20160" w:code="5"/>
      <w:pgMar w:top="1985" w:right="1701" w:bottom="226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3BC5D" w14:textId="77777777" w:rsidR="00FC4BA7" w:rsidRDefault="00FC4BA7" w:rsidP="00B968C2">
      <w:pPr>
        <w:spacing w:after="0" w:line="240" w:lineRule="auto"/>
      </w:pPr>
      <w:r>
        <w:separator/>
      </w:r>
    </w:p>
  </w:endnote>
  <w:endnote w:type="continuationSeparator" w:id="0">
    <w:p w14:paraId="5921F27C" w14:textId="77777777" w:rsidR="00FC4BA7" w:rsidRDefault="00FC4BA7" w:rsidP="00B96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2ACBF" w14:textId="77777777" w:rsidR="00C54E4E" w:rsidRDefault="00C54E4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D55D" w14:textId="233BB047" w:rsidR="004C46F3" w:rsidRDefault="004C46F3">
    <w:pPr>
      <w:pStyle w:val="Piedepgina"/>
    </w:pPr>
    <w:r>
      <w:rPr>
        <w:noProof/>
      </w:rPr>
      <w:drawing>
        <wp:anchor distT="0" distB="0" distL="114300" distR="114300" simplePos="0" relativeHeight="251660288" behindDoc="1" locked="0" layoutInCell="1" allowOverlap="1" wp14:anchorId="59BF5210" wp14:editId="75DE6383">
          <wp:simplePos x="0" y="0"/>
          <wp:positionH relativeFrom="column">
            <wp:posOffset>-1080135</wp:posOffset>
          </wp:positionH>
          <wp:positionV relativeFrom="paragraph">
            <wp:posOffset>-829310</wp:posOffset>
          </wp:positionV>
          <wp:extent cx="7771765" cy="1448435"/>
          <wp:effectExtent l="0" t="0" r="635" b="0"/>
          <wp:wrapNone/>
          <wp:docPr id="8026894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689433" name="Imagen 2"/>
                  <pic:cNvPicPr/>
                </pic:nvPicPr>
                <pic:blipFill rotWithShape="1">
                  <a:blip r:embed="rId1">
                    <a:extLst>
                      <a:ext uri="{28A0092B-C50C-407E-A947-70E740481C1C}">
                        <a14:useLocalDpi xmlns:a14="http://schemas.microsoft.com/office/drawing/2010/main" val="0"/>
                      </a:ext>
                    </a:extLst>
                  </a:blip>
                  <a:srcRect t="85598"/>
                  <a:stretch>
                    <a:fillRect/>
                  </a:stretch>
                </pic:blipFill>
                <pic:spPr bwMode="auto">
                  <a:xfrm>
                    <a:off x="0" y="0"/>
                    <a:ext cx="7771765" cy="1448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0D7C" w14:textId="51735A1A" w:rsidR="004C46F3" w:rsidRDefault="004C46F3">
    <w:pPr>
      <w:pStyle w:val="Piedepgina"/>
    </w:pPr>
    <w:r>
      <w:rPr>
        <w:noProof/>
      </w:rPr>
      <w:drawing>
        <wp:anchor distT="0" distB="0" distL="114300" distR="114300" simplePos="0" relativeHeight="251662336" behindDoc="1" locked="0" layoutInCell="1" allowOverlap="1" wp14:anchorId="52CAD160" wp14:editId="72F5BD56">
          <wp:simplePos x="0" y="0"/>
          <wp:positionH relativeFrom="column">
            <wp:posOffset>-1080135</wp:posOffset>
          </wp:positionH>
          <wp:positionV relativeFrom="paragraph">
            <wp:posOffset>-734061</wp:posOffset>
          </wp:positionV>
          <wp:extent cx="7771765" cy="1341755"/>
          <wp:effectExtent l="0" t="0" r="635" b="0"/>
          <wp:wrapNone/>
          <wp:docPr id="946329404" name="Imagen 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29404" name="Imagen 1" descr="Interfaz de usuario gráfica, Aplicación&#10;&#10;El contenido generado por IA puede ser incorrecto."/>
                  <pic:cNvPicPr/>
                </pic:nvPicPr>
                <pic:blipFill rotWithShape="1">
                  <a:blip r:embed="rId1">
                    <a:extLst>
                      <a:ext uri="{28A0092B-C50C-407E-A947-70E740481C1C}">
                        <a14:useLocalDpi xmlns:a14="http://schemas.microsoft.com/office/drawing/2010/main" val="0"/>
                      </a:ext>
                    </a:extLst>
                  </a:blip>
                  <a:srcRect t="86658"/>
                  <a:stretch>
                    <a:fillRect/>
                  </a:stretch>
                </pic:blipFill>
                <pic:spPr bwMode="auto">
                  <a:xfrm>
                    <a:off x="0" y="0"/>
                    <a:ext cx="7771765" cy="1341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8A3F0" w14:textId="77777777" w:rsidR="00FC4BA7" w:rsidRDefault="00FC4BA7" w:rsidP="00B968C2">
      <w:pPr>
        <w:spacing w:after="0" w:line="240" w:lineRule="auto"/>
      </w:pPr>
      <w:r>
        <w:separator/>
      </w:r>
    </w:p>
  </w:footnote>
  <w:footnote w:type="continuationSeparator" w:id="0">
    <w:p w14:paraId="2D210459" w14:textId="77777777" w:rsidR="00FC4BA7" w:rsidRDefault="00FC4BA7" w:rsidP="00B968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23602" w14:textId="77777777" w:rsidR="00C54E4E" w:rsidRDefault="00C54E4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520B" w14:textId="51C1A991" w:rsidR="00B968C2" w:rsidRDefault="00787330" w:rsidP="00C54E4E">
    <w:pPr>
      <w:pStyle w:val="Encabezado"/>
      <w:tabs>
        <w:tab w:val="clear" w:pos="4513"/>
        <w:tab w:val="clear" w:pos="9026"/>
        <w:tab w:val="left" w:pos="1462"/>
      </w:tabs>
      <w:jc w:val="both"/>
    </w:pPr>
    <w:r w:rsidRPr="00366138">
      <w:rPr>
        <w:rFonts w:ascii="Arial" w:eastAsia="Calibri" w:hAnsi="Arial" w:cs="Arial"/>
        <w:kern w:val="0"/>
        <w:sz w:val="18"/>
        <w:szCs w:val="18"/>
        <w:lang w:val="es-CO"/>
        <w14:ligatures w14:val="none"/>
      </w:rPr>
      <w:t xml:space="preserve">Hoja No. </w:t>
    </w:r>
    <w:r w:rsidRPr="00366138">
      <w:rPr>
        <w:rFonts w:ascii="Arial" w:eastAsia="Calibri" w:hAnsi="Arial" w:cs="Arial"/>
        <w:kern w:val="0"/>
        <w:sz w:val="18"/>
        <w:szCs w:val="18"/>
        <w:lang w:val="es-CO"/>
        <w14:ligatures w14:val="none"/>
      </w:rPr>
      <w:fldChar w:fldCharType="begin"/>
    </w:r>
    <w:r w:rsidRPr="00366138">
      <w:rPr>
        <w:rFonts w:ascii="Arial" w:eastAsia="Calibri" w:hAnsi="Arial" w:cs="Arial"/>
        <w:kern w:val="0"/>
        <w:sz w:val="18"/>
        <w:szCs w:val="18"/>
        <w:lang w:val="es-CO"/>
        <w14:ligatures w14:val="none"/>
      </w:rPr>
      <w:instrText xml:space="preserve"> PAGE </w:instrText>
    </w:r>
    <w:r w:rsidRPr="00366138">
      <w:rPr>
        <w:rFonts w:ascii="Arial" w:eastAsia="Calibri" w:hAnsi="Arial" w:cs="Arial"/>
        <w:kern w:val="0"/>
        <w:sz w:val="18"/>
        <w:szCs w:val="18"/>
        <w:lang w:val="es-CO"/>
        <w14:ligatures w14:val="none"/>
      </w:rPr>
      <w:fldChar w:fldCharType="separate"/>
    </w:r>
    <w:r>
      <w:rPr>
        <w:rFonts w:ascii="Arial" w:eastAsia="Calibri" w:hAnsi="Arial" w:cs="Arial"/>
        <w:kern w:val="0"/>
        <w:sz w:val="18"/>
        <w:szCs w:val="18"/>
        <w:lang w:val="es-CO"/>
        <w14:ligatures w14:val="none"/>
      </w:rPr>
      <w:t>2</w:t>
    </w:r>
    <w:r w:rsidRPr="00366138">
      <w:rPr>
        <w:rFonts w:ascii="Arial" w:eastAsia="Calibri" w:hAnsi="Arial" w:cs="Arial"/>
        <w:kern w:val="0"/>
        <w:sz w:val="18"/>
        <w:szCs w:val="18"/>
        <w:lang w:val="es-CO"/>
        <w14:ligatures w14:val="none"/>
      </w:rPr>
      <w:fldChar w:fldCharType="end"/>
    </w:r>
    <w:r w:rsidRPr="00366138">
      <w:rPr>
        <w:rFonts w:ascii="Arial" w:eastAsia="Calibri" w:hAnsi="Arial" w:cs="Arial"/>
        <w:kern w:val="0"/>
        <w:sz w:val="18"/>
        <w:szCs w:val="18"/>
        <w:lang w:val="es-CO"/>
        <w14:ligatures w14:val="none"/>
      </w:rPr>
      <w:t xml:space="preserve">  </w:t>
    </w:r>
    <w:r w:rsidR="00C54E4E" w:rsidRPr="00C54E4E">
      <w:rPr>
        <w:rFonts w:ascii="Arial" w:eastAsia="Calibri" w:hAnsi="Arial" w:cs="Arial"/>
        <w:kern w:val="0"/>
        <w:sz w:val="18"/>
        <w:szCs w:val="18"/>
        <w:lang w:val="es-CO"/>
        <w14:ligatures w14:val="none"/>
      </w:rPr>
      <w:t>Manual de autogestión del bloqueo de las cuentas de correo electrónico institucionales por la vacancia judicial - 2025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520E" w14:textId="42B26902" w:rsidR="00B968C2" w:rsidRDefault="00B968C2" w:rsidP="00F17E9D">
    <w:pPr>
      <w:pStyle w:val="Encabezado"/>
      <w:tabs>
        <w:tab w:val="clear" w:pos="4513"/>
        <w:tab w:val="clear" w:pos="9026"/>
        <w:tab w:val="center" w:pos="4419"/>
      </w:tabs>
    </w:pPr>
    <w:r>
      <w:rPr>
        <w:noProof/>
      </w:rPr>
      <w:drawing>
        <wp:anchor distT="0" distB="0" distL="114300" distR="114300" simplePos="0" relativeHeight="251658240" behindDoc="1" locked="0" layoutInCell="1" allowOverlap="1" wp14:anchorId="59BF5212" wp14:editId="51547242">
          <wp:simplePos x="0" y="0"/>
          <wp:positionH relativeFrom="column">
            <wp:posOffset>-1080135</wp:posOffset>
          </wp:positionH>
          <wp:positionV relativeFrom="paragraph">
            <wp:posOffset>-457200</wp:posOffset>
          </wp:positionV>
          <wp:extent cx="7771764" cy="1704975"/>
          <wp:effectExtent l="0" t="0" r="1270" b="0"/>
          <wp:wrapNone/>
          <wp:docPr id="10014901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0147" name="Imagen 1"/>
                  <pic:cNvPicPr/>
                </pic:nvPicPr>
                <pic:blipFill rotWithShape="1">
                  <a:blip r:embed="rId1">
                    <a:extLst>
                      <a:ext uri="{28A0092B-C50C-407E-A947-70E740481C1C}">
                        <a14:useLocalDpi xmlns:a14="http://schemas.microsoft.com/office/drawing/2010/main" val="0"/>
                      </a:ext>
                    </a:extLst>
                  </a:blip>
                  <a:srcRect b="83048"/>
                  <a:stretch>
                    <a:fillRect/>
                  </a:stretch>
                </pic:blipFill>
                <pic:spPr bwMode="auto">
                  <a:xfrm>
                    <a:off x="0" y="0"/>
                    <a:ext cx="7772399" cy="17051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17E9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9569B"/>
    <w:multiLevelType w:val="hybridMultilevel"/>
    <w:tmpl w:val="84289376"/>
    <w:lvl w:ilvl="0" w:tplc="240A000F">
      <w:start w:val="1"/>
      <w:numFmt w:val="decimal"/>
      <w:lvlText w:val="%1."/>
      <w:lvlJc w:val="left"/>
      <w:pPr>
        <w:ind w:left="1428" w:hanging="360"/>
      </w:pPr>
    </w:lvl>
    <w:lvl w:ilvl="1" w:tplc="240A0019">
      <w:start w:val="1"/>
      <w:numFmt w:val="lowerLetter"/>
      <w:lvlText w:val="%2."/>
      <w:lvlJc w:val="left"/>
      <w:pPr>
        <w:ind w:left="2148" w:hanging="360"/>
      </w:pPr>
    </w:lvl>
    <w:lvl w:ilvl="2" w:tplc="240A001B">
      <w:start w:val="1"/>
      <w:numFmt w:val="lowerRoman"/>
      <w:lvlText w:val="%3."/>
      <w:lvlJc w:val="right"/>
      <w:pPr>
        <w:ind w:left="2868" w:hanging="180"/>
      </w:pPr>
    </w:lvl>
    <w:lvl w:ilvl="3" w:tplc="240A000F">
      <w:start w:val="1"/>
      <w:numFmt w:val="decimal"/>
      <w:lvlText w:val="%4."/>
      <w:lvlJc w:val="left"/>
      <w:pPr>
        <w:ind w:left="3588" w:hanging="360"/>
      </w:pPr>
    </w:lvl>
    <w:lvl w:ilvl="4" w:tplc="240A0019">
      <w:start w:val="1"/>
      <w:numFmt w:val="lowerLetter"/>
      <w:lvlText w:val="%5."/>
      <w:lvlJc w:val="left"/>
      <w:pPr>
        <w:ind w:left="4308" w:hanging="360"/>
      </w:pPr>
    </w:lvl>
    <w:lvl w:ilvl="5" w:tplc="240A001B">
      <w:start w:val="1"/>
      <w:numFmt w:val="lowerRoman"/>
      <w:lvlText w:val="%6."/>
      <w:lvlJc w:val="right"/>
      <w:pPr>
        <w:ind w:left="5028" w:hanging="180"/>
      </w:pPr>
    </w:lvl>
    <w:lvl w:ilvl="6" w:tplc="240A000F">
      <w:start w:val="1"/>
      <w:numFmt w:val="decimal"/>
      <w:lvlText w:val="%7."/>
      <w:lvlJc w:val="left"/>
      <w:pPr>
        <w:ind w:left="5748" w:hanging="360"/>
      </w:pPr>
    </w:lvl>
    <w:lvl w:ilvl="7" w:tplc="240A0019">
      <w:start w:val="1"/>
      <w:numFmt w:val="lowerLetter"/>
      <w:lvlText w:val="%8."/>
      <w:lvlJc w:val="left"/>
      <w:pPr>
        <w:ind w:left="6468" w:hanging="360"/>
      </w:pPr>
    </w:lvl>
    <w:lvl w:ilvl="8" w:tplc="240A001B">
      <w:start w:val="1"/>
      <w:numFmt w:val="lowerRoman"/>
      <w:lvlText w:val="%9."/>
      <w:lvlJc w:val="right"/>
      <w:pPr>
        <w:ind w:left="7188" w:hanging="180"/>
      </w:pPr>
    </w:lvl>
  </w:abstractNum>
  <w:abstractNum w:abstractNumId="1" w15:restartNumberingAfterBreak="0">
    <w:nsid w:val="7FD86348"/>
    <w:multiLevelType w:val="hybridMultilevel"/>
    <w:tmpl w:val="8974A918"/>
    <w:lvl w:ilvl="0" w:tplc="64BCD6B6">
      <w:start w:val="2"/>
      <w:numFmt w:val="decimal"/>
      <w:lvlText w:val="%1."/>
      <w:lvlJc w:val="left"/>
      <w:pPr>
        <w:ind w:left="980" w:hanging="360"/>
      </w:pPr>
      <w:rPr>
        <w:rFonts w:hint="default"/>
      </w:rPr>
    </w:lvl>
    <w:lvl w:ilvl="1" w:tplc="080A0019">
      <w:start w:val="1"/>
      <w:numFmt w:val="lowerLetter"/>
      <w:lvlText w:val="%2."/>
      <w:lvlJc w:val="left"/>
      <w:pPr>
        <w:ind w:left="1700" w:hanging="360"/>
      </w:pPr>
    </w:lvl>
    <w:lvl w:ilvl="2" w:tplc="080A001B" w:tentative="1">
      <w:start w:val="1"/>
      <w:numFmt w:val="lowerRoman"/>
      <w:lvlText w:val="%3."/>
      <w:lvlJc w:val="right"/>
      <w:pPr>
        <w:ind w:left="2420" w:hanging="180"/>
      </w:pPr>
    </w:lvl>
    <w:lvl w:ilvl="3" w:tplc="080A000F" w:tentative="1">
      <w:start w:val="1"/>
      <w:numFmt w:val="decimal"/>
      <w:lvlText w:val="%4."/>
      <w:lvlJc w:val="left"/>
      <w:pPr>
        <w:ind w:left="3140" w:hanging="360"/>
      </w:pPr>
    </w:lvl>
    <w:lvl w:ilvl="4" w:tplc="080A0019" w:tentative="1">
      <w:start w:val="1"/>
      <w:numFmt w:val="lowerLetter"/>
      <w:lvlText w:val="%5."/>
      <w:lvlJc w:val="left"/>
      <w:pPr>
        <w:ind w:left="3860" w:hanging="360"/>
      </w:pPr>
    </w:lvl>
    <w:lvl w:ilvl="5" w:tplc="080A001B" w:tentative="1">
      <w:start w:val="1"/>
      <w:numFmt w:val="lowerRoman"/>
      <w:lvlText w:val="%6."/>
      <w:lvlJc w:val="right"/>
      <w:pPr>
        <w:ind w:left="4580" w:hanging="180"/>
      </w:pPr>
    </w:lvl>
    <w:lvl w:ilvl="6" w:tplc="080A000F" w:tentative="1">
      <w:start w:val="1"/>
      <w:numFmt w:val="decimal"/>
      <w:lvlText w:val="%7."/>
      <w:lvlJc w:val="left"/>
      <w:pPr>
        <w:ind w:left="5300" w:hanging="360"/>
      </w:pPr>
    </w:lvl>
    <w:lvl w:ilvl="7" w:tplc="080A0019" w:tentative="1">
      <w:start w:val="1"/>
      <w:numFmt w:val="lowerLetter"/>
      <w:lvlText w:val="%8."/>
      <w:lvlJc w:val="left"/>
      <w:pPr>
        <w:ind w:left="6020" w:hanging="360"/>
      </w:pPr>
    </w:lvl>
    <w:lvl w:ilvl="8" w:tplc="080A001B" w:tentative="1">
      <w:start w:val="1"/>
      <w:numFmt w:val="lowerRoman"/>
      <w:lvlText w:val="%9."/>
      <w:lvlJc w:val="right"/>
      <w:pPr>
        <w:ind w:left="6740" w:hanging="180"/>
      </w:pPr>
    </w:lvl>
  </w:abstractNum>
  <w:num w:numId="1" w16cid:durableId="5988711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40857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8C2"/>
    <w:rsid w:val="00000192"/>
    <w:rsid w:val="00005A60"/>
    <w:rsid w:val="000174AB"/>
    <w:rsid w:val="00037558"/>
    <w:rsid w:val="00087ECD"/>
    <w:rsid w:val="000A10BB"/>
    <w:rsid w:val="000D5BEE"/>
    <w:rsid w:val="000F6521"/>
    <w:rsid w:val="00102DA8"/>
    <w:rsid w:val="001114FA"/>
    <w:rsid w:val="001418B4"/>
    <w:rsid w:val="001A77A6"/>
    <w:rsid w:val="001B24C5"/>
    <w:rsid w:val="001E7FDC"/>
    <w:rsid w:val="00206EBB"/>
    <w:rsid w:val="002113E1"/>
    <w:rsid w:val="002146C5"/>
    <w:rsid w:val="0021639B"/>
    <w:rsid w:val="00267577"/>
    <w:rsid w:val="00275DC7"/>
    <w:rsid w:val="002912E8"/>
    <w:rsid w:val="002D126B"/>
    <w:rsid w:val="002E03D6"/>
    <w:rsid w:val="00340E19"/>
    <w:rsid w:val="003A04B4"/>
    <w:rsid w:val="003B3A1E"/>
    <w:rsid w:val="003C4343"/>
    <w:rsid w:val="00463385"/>
    <w:rsid w:val="00466A77"/>
    <w:rsid w:val="00481A39"/>
    <w:rsid w:val="004A6818"/>
    <w:rsid w:val="004C1D0B"/>
    <w:rsid w:val="004C46F3"/>
    <w:rsid w:val="00510D8A"/>
    <w:rsid w:val="00530C9D"/>
    <w:rsid w:val="00556900"/>
    <w:rsid w:val="00564EDF"/>
    <w:rsid w:val="00573F31"/>
    <w:rsid w:val="005938F5"/>
    <w:rsid w:val="005A060B"/>
    <w:rsid w:val="005B19FE"/>
    <w:rsid w:val="005B2F48"/>
    <w:rsid w:val="006237B5"/>
    <w:rsid w:val="00681277"/>
    <w:rsid w:val="006812EB"/>
    <w:rsid w:val="006D4CEE"/>
    <w:rsid w:val="006E5735"/>
    <w:rsid w:val="00700954"/>
    <w:rsid w:val="0073140B"/>
    <w:rsid w:val="00735ABB"/>
    <w:rsid w:val="00762732"/>
    <w:rsid w:val="00787330"/>
    <w:rsid w:val="007A7710"/>
    <w:rsid w:val="007D039B"/>
    <w:rsid w:val="00825D4A"/>
    <w:rsid w:val="00835710"/>
    <w:rsid w:val="00856DEE"/>
    <w:rsid w:val="00877568"/>
    <w:rsid w:val="00877EE8"/>
    <w:rsid w:val="008D7C26"/>
    <w:rsid w:val="00901372"/>
    <w:rsid w:val="009027DE"/>
    <w:rsid w:val="00937D7B"/>
    <w:rsid w:val="00970A59"/>
    <w:rsid w:val="009B5291"/>
    <w:rsid w:val="00A007D3"/>
    <w:rsid w:val="00A021D0"/>
    <w:rsid w:val="00A33866"/>
    <w:rsid w:val="00A64ABA"/>
    <w:rsid w:val="00AC2B89"/>
    <w:rsid w:val="00B200D8"/>
    <w:rsid w:val="00B47CF7"/>
    <w:rsid w:val="00B608D5"/>
    <w:rsid w:val="00B84654"/>
    <w:rsid w:val="00B968C2"/>
    <w:rsid w:val="00BE3267"/>
    <w:rsid w:val="00C10AA8"/>
    <w:rsid w:val="00C54E4E"/>
    <w:rsid w:val="00C75B47"/>
    <w:rsid w:val="00C9328A"/>
    <w:rsid w:val="00CA6949"/>
    <w:rsid w:val="00CE67D1"/>
    <w:rsid w:val="00CF0C3B"/>
    <w:rsid w:val="00D42068"/>
    <w:rsid w:val="00D43BB7"/>
    <w:rsid w:val="00D6554F"/>
    <w:rsid w:val="00DB7F45"/>
    <w:rsid w:val="00DC34A8"/>
    <w:rsid w:val="00E10EA6"/>
    <w:rsid w:val="00E1141B"/>
    <w:rsid w:val="00E635C4"/>
    <w:rsid w:val="00E70CF5"/>
    <w:rsid w:val="00EB2CC9"/>
    <w:rsid w:val="00EC0238"/>
    <w:rsid w:val="00EC4FA7"/>
    <w:rsid w:val="00F17E9D"/>
    <w:rsid w:val="00F42C41"/>
    <w:rsid w:val="00F6180B"/>
    <w:rsid w:val="00F81C57"/>
    <w:rsid w:val="00F9323B"/>
    <w:rsid w:val="00FB1113"/>
    <w:rsid w:val="00FC4BA7"/>
    <w:rsid w:val="00FE4C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F51F1"/>
  <w15:chartTrackingRefBased/>
  <w15:docId w15:val="{70BA3190-88C0-4FF1-99CA-B698BF921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7B5"/>
  </w:style>
  <w:style w:type="paragraph" w:styleId="Ttulo1">
    <w:name w:val="heading 1"/>
    <w:basedOn w:val="Normal"/>
    <w:next w:val="Normal"/>
    <w:link w:val="Ttulo1Car"/>
    <w:uiPriority w:val="9"/>
    <w:qFormat/>
    <w:rsid w:val="006D4C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B968C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968C2"/>
    <w:pPr>
      <w:tabs>
        <w:tab w:val="center" w:pos="4513"/>
        <w:tab w:val="right" w:pos="9026"/>
      </w:tabs>
      <w:spacing w:after="0" w:line="240" w:lineRule="auto"/>
    </w:pPr>
  </w:style>
  <w:style w:type="character" w:customStyle="1" w:styleId="EncabezadoCar">
    <w:name w:val="Encabezado Car"/>
    <w:basedOn w:val="Fuentedeprrafopredeter"/>
    <w:link w:val="Encabezado"/>
    <w:rsid w:val="00B968C2"/>
  </w:style>
  <w:style w:type="paragraph" w:styleId="Piedepgina">
    <w:name w:val="footer"/>
    <w:basedOn w:val="Normal"/>
    <w:link w:val="PiedepginaCar"/>
    <w:uiPriority w:val="99"/>
    <w:unhideWhenUsed/>
    <w:rsid w:val="00B968C2"/>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B968C2"/>
  </w:style>
  <w:style w:type="character" w:customStyle="1" w:styleId="Ttulo2Car">
    <w:name w:val="Título 2 Car"/>
    <w:basedOn w:val="Fuentedeprrafopredeter"/>
    <w:link w:val="Ttulo2"/>
    <w:uiPriority w:val="9"/>
    <w:rsid w:val="00B968C2"/>
    <w:rPr>
      <w:rFonts w:ascii="Times New Roman" w:eastAsia="Times New Roman" w:hAnsi="Times New Roman" w:cs="Times New Roman"/>
      <w:b/>
      <w:bCs/>
      <w:kern w:val="0"/>
      <w:sz w:val="36"/>
      <w:szCs w:val="36"/>
      <w:lang w:eastAsia="es-ES"/>
      <w14:ligatures w14:val="none"/>
    </w:rPr>
  </w:style>
  <w:style w:type="paragraph" w:styleId="NormalWeb">
    <w:name w:val="Normal (Web)"/>
    <w:basedOn w:val="Normal"/>
    <w:uiPriority w:val="99"/>
    <w:semiHidden/>
    <w:unhideWhenUsed/>
    <w:rsid w:val="00B968C2"/>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Textoennegrita">
    <w:name w:val="Strong"/>
    <w:basedOn w:val="Fuentedeprrafopredeter"/>
    <w:uiPriority w:val="22"/>
    <w:qFormat/>
    <w:rsid w:val="00B968C2"/>
    <w:rPr>
      <w:b/>
      <w:bCs/>
    </w:rPr>
  </w:style>
  <w:style w:type="character" w:styleId="Hipervnculo">
    <w:name w:val="Hyperlink"/>
    <w:basedOn w:val="Fuentedeprrafopredeter"/>
    <w:uiPriority w:val="99"/>
    <w:unhideWhenUsed/>
    <w:rsid w:val="000D5BEE"/>
    <w:rPr>
      <w:color w:val="0563C1" w:themeColor="hyperlink"/>
      <w:u w:val="single"/>
    </w:rPr>
  </w:style>
  <w:style w:type="character" w:styleId="Mencinsinresolver">
    <w:name w:val="Unresolved Mention"/>
    <w:basedOn w:val="Fuentedeprrafopredeter"/>
    <w:uiPriority w:val="99"/>
    <w:semiHidden/>
    <w:unhideWhenUsed/>
    <w:rsid w:val="000D5BEE"/>
    <w:rPr>
      <w:color w:val="605E5C"/>
      <w:shd w:val="clear" w:color="auto" w:fill="E1DFDD"/>
    </w:rPr>
  </w:style>
  <w:style w:type="paragraph" w:customStyle="1" w:styleId="Default">
    <w:name w:val="Default"/>
    <w:rsid w:val="00E70CF5"/>
    <w:pPr>
      <w:autoSpaceDE w:val="0"/>
      <w:autoSpaceDN w:val="0"/>
      <w:adjustRightInd w:val="0"/>
      <w:spacing w:after="0" w:line="240" w:lineRule="auto"/>
    </w:pPr>
    <w:rPr>
      <w:rFonts w:ascii="Calibri" w:hAnsi="Calibri" w:cs="Calibri"/>
      <w:color w:val="000000"/>
      <w:kern w:val="0"/>
      <w:sz w:val="24"/>
      <w:szCs w:val="24"/>
      <w:lang w:val="es-CO"/>
      <w14:ligatures w14:val="none"/>
    </w:rPr>
  </w:style>
  <w:style w:type="paragraph" w:styleId="Textonotapie">
    <w:name w:val="footnote text"/>
    <w:aliases w:val="Footnote Text Char Char Char Char Char,Footnote Text Char Char Char Char,Ref. de nota al pie1,FA Fu,texto de nota al pie,Ref. de nota al pie11,Footnote Text Char Char Char,ft,Footnote Text Char,Footnote referenc,Footnote reference,Ca, Car"/>
    <w:basedOn w:val="Normal"/>
    <w:link w:val="TextonotapieCar"/>
    <w:qFormat/>
    <w:rsid w:val="00E70CF5"/>
    <w:pPr>
      <w:spacing w:after="0" w:line="240" w:lineRule="auto"/>
    </w:pPr>
    <w:rPr>
      <w:rFonts w:ascii="Times New Roman" w:eastAsia="Times New Roman" w:hAnsi="Times New Roman" w:cs="Times New Roman"/>
      <w:kern w:val="0"/>
      <w:sz w:val="20"/>
      <w:szCs w:val="20"/>
      <w:lang w:eastAsia="es-ES"/>
      <w14:ligatures w14:val="none"/>
    </w:rPr>
  </w:style>
  <w:style w:type="character" w:customStyle="1" w:styleId="TextonotapieCar">
    <w:name w:val="Texto nota pie Car"/>
    <w:aliases w:val="Footnote Text Char Char Char Char Char Car,Footnote Text Char Char Char Char Car,Ref. de nota al pie1 Car,FA Fu Car,texto de nota al pie Car,Ref. de nota al pie11 Car,Footnote Text Char Char Char Car,ft Car,Footnote Text Char Car"/>
    <w:basedOn w:val="Fuentedeprrafopredeter"/>
    <w:link w:val="Textonotapie"/>
    <w:rsid w:val="00E70CF5"/>
    <w:rPr>
      <w:rFonts w:ascii="Times New Roman" w:eastAsia="Times New Roman" w:hAnsi="Times New Roman" w:cs="Times New Roman"/>
      <w:kern w:val="0"/>
      <w:sz w:val="20"/>
      <w:szCs w:val="20"/>
      <w:lang w:eastAsia="es-ES"/>
      <w14:ligatures w14:val="none"/>
    </w:rPr>
  </w:style>
  <w:style w:type="character" w:styleId="Refdenotaalpie">
    <w:name w:val="footnote reference"/>
    <w:aliases w:val="Texto de nota al pie,Footnotes refss,Appel note de bas de page,referencia nota al pie,Footnote number,BVI fnr,f,4_G,16 Point,Superscript 6 Point,Texto nota al pie,Ref. de nota al pie 2,Fago Fußnotenzeichen,Footnote Reference Char3,R"/>
    <w:qFormat/>
    <w:rsid w:val="00E70CF5"/>
    <w:rPr>
      <w:vertAlign w:val="superscript"/>
    </w:rPr>
  </w:style>
  <w:style w:type="paragraph" w:customStyle="1" w:styleId="xmsonormal">
    <w:name w:val="x_msonormal"/>
    <w:basedOn w:val="Normal"/>
    <w:rsid w:val="005B2F48"/>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 w:type="character" w:customStyle="1" w:styleId="normaltextrun">
    <w:name w:val="normaltextrun"/>
    <w:basedOn w:val="Fuentedeprrafopredeter"/>
    <w:rsid w:val="005B2F48"/>
  </w:style>
  <w:style w:type="character" w:customStyle="1" w:styleId="Ttulo1Car">
    <w:name w:val="Título 1 Car"/>
    <w:basedOn w:val="Fuentedeprrafopredeter"/>
    <w:link w:val="Ttulo1"/>
    <w:uiPriority w:val="9"/>
    <w:rsid w:val="006D4CEE"/>
    <w:rPr>
      <w:rFonts w:asciiTheme="majorHAnsi" w:eastAsiaTheme="majorEastAsia" w:hAnsiTheme="majorHAnsi" w:cstheme="majorBidi"/>
      <w:color w:val="2F5496" w:themeColor="accent1" w:themeShade="BF"/>
      <w:sz w:val="32"/>
      <w:szCs w:val="32"/>
    </w:rPr>
  </w:style>
  <w:style w:type="paragraph" w:styleId="Prrafodelista">
    <w:name w:val="List Paragraph"/>
    <w:basedOn w:val="Normal"/>
    <w:uiPriority w:val="1"/>
    <w:qFormat/>
    <w:rsid w:val="00A021D0"/>
    <w:pPr>
      <w:spacing w:after="0" w:line="240" w:lineRule="auto"/>
      <w:ind w:left="720"/>
      <w:contextualSpacing/>
    </w:pPr>
    <w:rPr>
      <w:rFonts w:ascii="Times New Roman" w:eastAsia="Times New Roman" w:hAnsi="Times New Roman" w:cs="Times New Roman"/>
      <w:kern w:val="0"/>
      <w:sz w:val="24"/>
      <w:szCs w:val="24"/>
      <w:lang w:val="es-CO" w:eastAsia="es-ES"/>
      <w14:ligatures w14:val="none"/>
    </w:rPr>
  </w:style>
  <w:style w:type="table" w:customStyle="1" w:styleId="TableNormal">
    <w:name w:val="Table Normal"/>
    <w:uiPriority w:val="2"/>
    <w:semiHidden/>
    <w:unhideWhenUsed/>
    <w:qFormat/>
    <w:rsid w:val="00340E1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40E19"/>
    <w:pPr>
      <w:widowControl w:val="0"/>
      <w:autoSpaceDE w:val="0"/>
      <w:autoSpaceDN w:val="0"/>
      <w:spacing w:after="0" w:line="322" w:lineRule="exact"/>
    </w:pPr>
    <w:rPr>
      <w:rFonts w:ascii="Calibri" w:eastAsia="Calibri" w:hAnsi="Calibri" w:cs="Calibri"/>
      <w:kern w:val="0"/>
      <w14:ligatures w14:val="none"/>
    </w:rPr>
  </w:style>
  <w:style w:type="paragraph" w:styleId="Textoindependiente">
    <w:name w:val="Body Text"/>
    <w:basedOn w:val="Normal"/>
    <w:link w:val="TextoindependienteCar"/>
    <w:uiPriority w:val="1"/>
    <w:qFormat/>
    <w:rsid w:val="00340E19"/>
    <w:pPr>
      <w:widowControl w:val="0"/>
      <w:autoSpaceDE w:val="0"/>
      <w:autoSpaceDN w:val="0"/>
      <w:spacing w:after="0" w:line="240" w:lineRule="auto"/>
    </w:pPr>
    <w:rPr>
      <w:rFonts w:ascii="Arial" w:eastAsia="Arial" w:hAnsi="Arial" w:cs="Arial"/>
      <w:i/>
      <w:iCs/>
      <w:kern w:val="0"/>
      <w:sz w:val="24"/>
      <w:szCs w:val="24"/>
      <w14:ligatures w14:val="none"/>
    </w:rPr>
  </w:style>
  <w:style w:type="character" w:customStyle="1" w:styleId="TextoindependienteCar">
    <w:name w:val="Texto independiente Car"/>
    <w:basedOn w:val="Fuentedeprrafopredeter"/>
    <w:link w:val="Textoindependiente"/>
    <w:uiPriority w:val="1"/>
    <w:rsid w:val="00340E19"/>
    <w:rPr>
      <w:rFonts w:ascii="Arial" w:eastAsia="Arial" w:hAnsi="Arial" w:cs="Arial"/>
      <w:i/>
      <w:iC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3699">
      <w:bodyDiv w:val="1"/>
      <w:marLeft w:val="0"/>
      <w:marRight w:val="0"/>
      <w:marTop w:val="0"/>
      <w:marBottom w:val="0"/>
      <w:divBdr>
        <w:top w:val="none" w:sz="0" w:space="0" w:color="auto"/>
        <w:left w:val="none" w:sz="0" w:space="0" w:color="auto"/>
        <w:bottom w:val="none" w:sz="0" w:space="0" w:color="auto"/>
        <w:right w:val="none" w:sz="0" w:space="0" w:color="auto"/>
      </w:divBdr>
    </w:div>
    <w:div w:id="407115909">
      <w:bodyDiv w:val="1"/>
      <w:marLeft w:val="0"/>
      <w:marRight w:val="0"/>
      <w:marTop w:val="0"/>
      <w:marBottom w:val="0"/>
      <w:divBdr>
        <w:top w:val="none" w:sz="0" w:space="0" w:color="auto"/>
        <w:left w:val="none" w:sz="0" w:space="0" w:color="auto"/>
        <w:bottom w:val="none" w:sz="0" w:space="0" w:color="auto"/>
        <w:right w:val="none" w:sz="0" w:space="0" w:color="auto"/>
      </w:divBdr>
    </w:div>
    <w:div w:id="440420106">
      <w:bodyDiv w:val="1"/>
      <w:marLeft w:val="0"/>
      <w:marRight w:val="0"/>
      <w:marTop w:val="0"/>
      <w:marBottom w:val="0"/>
      <w:divBdr>
        <w:top w:val="none" w:sz="0" w:space="0" w:color="auto"/>
        <w:left w:val="none" w:sz="0" w:space="0" w:color="auto"/>
        <w:bottom w:val="none" w:sz="0" w:space="0" w:color="auto"/>
        <w:right w:val="none" w:sz="0" w:space="0" w:color="auto"/>
      </w:divBdr>
    </w:div>
    <w:div w:id="516426259">
      <w:bodyDiv w:val="1"/>
      <w:marLeft w:val="0"/>
      <w:marRight w:val="0"/>
      <w:marTop w:val="0"/>
      <w:marBottom w:val="0"/>
      <w:divBdr>
        <w:top w:val="none" w:sz="0" w:space="0" w:color="auto"/>
        <w:left w:val="none" w:sz="0" w:space="0" w:color="auto"/>
        <w:bottom w:val="none" w:sz="0" w:space="0" w:color="auto"/>
        <w:right w:val="none" w:sz="0" w:space="0" w:color="auto"/>
      </w:divBdr>
    </w:div>
    <w:div w:id="598565923">
      <w:bodyDiv w:val="1"/>
      <w:marLeft w:val="0"/>
      <w:marRight w:val="0"/>
      <w:marTop w:val="0"/>
      <w:marBottom w:val="0"/>
      <w:divBdr>
        <w:top w:val="none" w:sz="0" w:space="0" w:color="auto"/>
        <w:left w:val="none" w:sz="0" w:space="0" w:color="auto"/>
        <w:bottom w:val="none" w:sz="0" w:space="0" w:color="auto"/>
        <w:right w:val="none" w:sz="0" w:space="0" w:color="auto"/>
      </w:divBdr>
    </w:div>
    <w:div w:id="809519959">
      <w:bodyDiv w:val="1"/>
      <w:marLeft w:val="0"/>
      <w:marRight w:val="0"/>
      <w:marTop w:val="0"/>
      <w:marBottom w:val="0"/>
      <w:divBdr>
        <w:top w:val="none" w:sz="0" w:space="0" w:color="auto"/>
        <w:left w:val="none" w:sz="0" w:space="0" w:color="auto"/>
        <w:bottom w:val="none" w:sz="0" w:space="0" w:color="auto"/>
        <w:right w:val="none" w:sz="0" w:space="0" w:color="auto"/>
      </w:divBdr>
    </w:div>
    <w:div w:id="975178959">
      <w:bodyDiv w:val="1"/>
      <w:marLeft w:val="0"/>
      <w:marRight w:val="0"/>
      <w:marTop w:val="0"/>
      <w:marBottom w:val="0"/>
      <w:divBdr>
        <w:top w:val="none" w:sz="0" w:space="0" w:color="auto"/>
        <w:left w:val="none" w:sz="0" w:space="0" w:color="auto"/>
        <w:bottom w:val="none" w:sz="0" w:space="0" w:color="auto"/>
        <w:right w:val="none" w:sz="0" w:space="0" w:color="auto"/>
      </w:divBdr>
    </w:div>
    <w:div w:id="999775821">
      <w:bodyDiv w:val="1"/>
      <w:marLeft w:val="0"/>
      <w:marRight w:val="0"/>
      <w:marTop w:val="0"/>
      <w:marBottom w:val="0"/>
      <w:divBdr>
        <w:top w:val="none" w:sz="0" w:space="0" w:color="auto"/>
        <w:left w:val="none" w:sz="0" w:space="0" w:color="auto"/>
        <w:bottom w:val="none" w:sz="0" w:space="0" w:color="auto"/>
        <w:right w:val="none" w:sz="0" w:space="0" w:color="auto"/>
      </w:divBdr>
    </w:div>
    <w:div w:id="1056928776">
      <w:bodyDiv w:val="1"/>
      <w:marLeft w:val="0"/>
      <w:marRight w:val="0"/>
      <w:marTop w:val="0"/>
      <w:marBottom w:val="0"/>
      <w:divBdr>
        <w:top w:val="none" w:sz="0" w:space="0" w:color="auto"/>
        <w:left w:val="none" w:sz="0" w:space="0" w:color="auto"/>
        <w:bottom w:val="none" w:sz="0" w:space="0" w:color="auto"/>
        <w:right w:val="none" w:sz="0" w:space="0" w:color="auto"/>
      </w:divBdr>
    </w:div>
    <w:div w:id="199826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s.powerapps.com/play/e/default-622cba98-80f8-41f3-8df5-8eb99901598b/a/4cd7921e-9c4e-4c41-89dd-1233d398b491?tenantId=622cba98-80f8-41f3-8df5-8eb99901598b&amp;source=sharebutton&amp;sourcetime=1701189995578" TargetMode="External"/><Relationship Id="rId13" Type="http://schemas.openxmlformats.org/officeDocument/2006/relationships/image" Target="media/image5.png"/><Relationship Id="rId18" Type="http://schemas.openxmlformats.org/officeDocument/2006/relationships/hyperlink" Target="mailto:soportecorreo@cendoj.ramajudicial.gov.c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0.jpg"/></Relationships>
</file>

<file path=word/_rels/footer3.xml.rels><?xml version="1.0" encoding="UTF-8" standalone="yes"?>
<Relationships xmlns="http://schemas.openxmlformats.org/package/2006/relationships"><Relationship Id="rId1" Type="http://schemas.openxmlformats.org/officeDocument/2006/relationships/image" Target="media/image11.jpg"/></Relationships>
</file>

<file path=word/_rels/header3.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F3A9B-566A-4B93-BDD9-14AD706B9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562</Words>
  <Characters>3092</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Armando Parrado Herrera</dc:creator>
  <cp:keywords/>
  <dc:description/>
  <cp:lastModifiedBy>Lisbeth Barrera Cocunubo</cp:lastModifiedBy>
  <cp:revision>4</cp:revision>
  <dcterms:created xsi:type="dcterms:W3CDTF">2025-11-19T14:21:00Z</dcterms:created>
  <dcterms:modified xsi:type="dcterms:W3CDTF">2025-12-04T14:37:00Z</dcterms:modified>
</cp:coreProperties>
</file>